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1AD0FB5"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#117</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w:t>
      </w:r>
      <w:r w:rsidR="001E03BA" w:rsidRPr="001E03BA">
        <w:rPr>
          <w:rFonts w:ascii="Arial" w:eastAsia="MS Mincho" w:hAnsi="Arial" w:cs="Arial"/>
          <w:b/>
          <w:bCs/>
          <w:noProof/>
          <w:sz w:val="28"/>
          <w:lang w:val="en-US"/>
        </w:rPr>
        <w:t>2405084</w:t>
      </w:r>
    </w:p>
    <w:p w14:paraId="3F4A827A" w14:textId="3CBED12A" w:rsidR="00424AE0" w:rsidRPr="00424AE0" w:rsidRDefault="000D2141" w:rsidP="00424AE0">
      <w:pPr>
        <w:tabs>
          <w:tab w:val="left" w:pos="1985"/>
        </w:tabs>
        <w:jc w:val="both"/>
        <w:rPr>
          <w:rFonts w:ascii="Arial" w:eastAsia="MS Mincho" w:hAnsi="Arial" w:cs="Arial"/>
          <w:b/>
          <w:bCs/>
          <w:noProof/>
          <w:sz w:val="28"/>
          <w:lang w:val="en-US"/>
        </w:rPr>
      </w:pPr>
      <w:bookmarkStart w:id="2" w:name="OLE_LINK121"/>
      <w:r w:rsidRPr="000D2141">
        <w:rPr>
          <w:rFonts w:ascii="Arial" w:eastAsia="MS Mincho" w:hAnsi="Arial" w:cs="Arial"/>
          <w:b/>
          <w:bCs/>
          <w:sz w:val="28"/>
          <w:lang w:eastAsia="ja-JP"/>
        </w:rPr>
        <w:t>Fukuoka City, Fukuoka, Japan, May 20th – 24th, 2024</w:t>
      </w:r>
      <w:bookmarkEnd w:id="2"/>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SSB SCell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r>
        <w:rPr>
          <w:highlight w:val="yellow"/>
        </w:rPr>
        <w:t>signaling method(s)</w:t>
      </w:r>
      <w:r>
        <w:t xml:space="preserve"> to support </w:t>
      </w:r>
      <w:r>
        <w:rPr>
          <w:highlight w:val="yellow"/>
        </w:rPr>
        <w:t>on-demand SSB SCell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r>
        <w:rPr>
          <w:highlight w:val="yellow"/>
        </w:rPr>
        <w:t>Scell activation/deactivation signaling</w:t>
      </w:r>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r>
        <w:rPr>
          <w:highlight w:val="yellow"/>
        </w:rPr>
        <w:t>SCell time/frequency synchronization</w:t>
      </w:r>
      <w:r>
        <w:t xml:space="preserve">, </w:t>
      </w:r>
      <w:r>
        <w:rPr>
          <w:highlight w:val="yellow"/>
        </w:rPr>
        <w:t>L1/L3 measurements</w:t>
      </w:r>
      <w:r>
        <w:t xml:space="preserve"> and </w:t>
      </w:r>
      <w:r>
        <w:rPr>
          <w:highlight w:val="yellow"/>
        </w:rPr>
        <w:t>SCell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77343F5C" w14:textId="30D9C205" w:rsidR="0074517F" w:rsidRDefault="0074517F" w:rsidP="00A72E93">
      <w:pPr>
        <w:spacing w:after="160" w:line="259" w:lineRule="auto"/>
        <w:contextualSpacing/>
        <w:rPr>
          <w:rFonts w:eastAsiaTheme="minorEastAsia"/>
          <w:lang w:eastAsia="zh-TW"/>
        </w:rPr>
      </w:pPr>
    </w:p>
    <w:p w14:paraId="2185FCCB" w14:textId="026B6DEA" w:rsidR="008B2C76" w:rsidRDefault="008B2C76" w:rsidP="008B2C76">
      <w:pPr>
        <w:spacing w:line="256" w:lineRule="auto"/>
        <w:contextualSpacing/>
        <w:rPr>
          <w:rFonts w:eastAsiaTheme="minorEastAsia"/>
          <w:lang w:eastAsia="zh-TW"/>
        </w:rPr>
      </w:pPr>
      <w:bookmarkStart w:id="3" w:name="OLE_LINK258"/>
      <w:r>
        <w:rPr>
          <w:lang w:eastAsia="zh-TW"/>
        </w:rPr>
        <w:t>In RAN1 #116</w:t>
      </w:r>
      <w:r w:rsidR="005A6238">
        <w:rPr>
          <w:lang w:eastAsia="zh-TW"/>
        </w:rPr>
        <w:t>b</w:t>
      </w:r>
      <w:r>
        <w:rPr>
          <w:lang w:eastAsia="zh-TW"/>
        </w:rPr>
        <w:t xml:space="preserve"> [2], the following is agreed:</w:t>
      </w:r>
    </w:p>
    <w:p w14:paraId="2CF5183A" w14:textId="51AF3DD0" w:rsidR="008B2C76" w:rsidRPr="008B2C76" w:rsidRDefault="008B2C76" w:rsidP="00A72E93">
      <w:pPr>
        <w:spacing w:after="160" w:line="259" w:lineRule="auto"/>
        <w:contextualSpacing/>
        <w:rPr>
          <w:rFonts w:eastAsiaTheme="minorEastAsia"/>
          <w:lang w:eastAsia="zh-TW"/>
        </w:rPr>
      </w:pPr>
    </w:p>
    <w:bookmarkEnd w:id="3"/>
    <w:p w14:paraId="78CAA424" w14:textId="77777777" w:rsidR="005A6238" w:rsidRPr="005A6238" w:rsidRDefault="005A6238" w:rsidP="005A6238">
      <w:pPr>
        <w:rPr>
          <w:b/>
          <w:bCs/>
          <w:sz w:val="18"/>
          <w:szCs w:val="18"/>
          <w:highlight w:val="green"/>
          <w:lang w:eastAsia="x-none"/>
        </w:rPr>
      </w:pPr>
      <w:r w:rsidRPr="005A6238">
        <w:rPr>
          <w:b/>
          <w:bCs/>
          <w:sz w:val="18"/>
          <w:szCs w:val="18"/>
          <w:highlight w:val="green"/>
          <w:lang w:eastAsia="x-none"/>
        </w:rPr>
        <w:t>RAN1 #116 Agreement</w:t>
      </w:r>
    </w:p>
    <w:p w14:paraId="1107FE87" w14:textId="77777777" w:rsidR="005A6238" w:rsidRPr="005A6238" w:rsidRDefault="005A6238" w:rsidP="005A6238">
      <w:pPr>
        <w:pStyle w:val="a8"/>
        <w:numPr>
          <w:ilvl w:val="0"/>
          <w:numId w:val="31"/>
        </w:numPr>
        <w:ind w:leftChars="0"/>
        <w:contextualSpacing/>
        <w:jc w:val="both"/>
        <w:rPr>
          <w:rFonts w:ascii="Times New Roman" w:eastAsia="Malgun Gothic" w:hAnsi="Times New Roman"/>
          <w:sz w:val="18"/>
          <w:szCs w:val="18"/>
          <w:lang w:val="en-US"/>
        </w:rPr>
      </w:pPr>
      <w:r w:rsidRPr="005A6238">
        <w:rPr>
          <w:sz w:val="18"/>
          <w:szCs w:val="18"/>
          <w:highlight w:val="yellow"/>
        </w:rPr>
        <w:t>Case #1: No always-on SSB</w:t>
      </w:r>
      <w:r w:rsidRPr="005A6238">
        <w:rPr>
          <w:sz w:val="18"/>
          <w:szCs w:val="18"/>
        </w:rPr>
        <w:t xml:space="preserve"> on the cell</w:t>
      </w:r>
    </w:p>
    <w:p w14:paraId="7ABC47D9" w14:textId="77777777" w:rsidR="005A6238" w:rsidRPr="005A6238" w:rsidRDefault="005A6238" w:rsidP="005A6238">
      <w:pPr>
        <w:pStyle w:val="a8"/>
        <w:numPr>
          <w:ilvl w:val="0"/>
          <w:numId w:val="31"/>
        </w:numPr>
        <w:ind w:leftChars="0"/>
        <w:contextualSpacing/>
        <w:jc w:val="both"/>
        <w:rPr>
          <w:rFonts w:ascii="Times New Roman" w:eastAsia="Malgun Gothic" w:hAnsi="Times New Roman"/>
          <w:sz w:val="18"/>
          <w:szCs w:val="18"/>
          <w:lang w:val="en-US"/>
        </w:rPr>
      </w:pPr>
      <w:r w:rsidRPr="005A6238">
        <w:rPr>
          <w:sz w:val="18"/>
          <w:szCs w:val="18"/>
          <w:highlight w:val="yellow"/>
        </w:rPr>
        <w:t>Case #2: Always-on SSB is periodically transmitted</w:t>
      </w:r>
      <w:r w:rsidRPr="005A6238">
        <w:rPr>
          <w:sz w:val="18"/>
          <w:szCs w:val="18"/>
        </w:rPr>
        <w:t xml:space="preserve"> on the cell</w:t>
      </w:r>
    </w:p>
    <w:p w14:paraId="241D42A0" w14:textId="77777777" w:rsidR="005A6238" w:rsidRPr="005A6238" w:rsidRDefault="005A6238" w:rsidP="005A6238">
      <w:pPr>
        <w:pStyle w:val="ListParagraph1"/>
        <w:numPr>
          <w:ilvl w:val="0"/>
          <w:numId w:val="31"/>
        </w:numPr>
        <w:jc w:val="both"/>
        <w:rPr>
          <w:rFonts w:eastAsia="Malgun Gothic"/>
          <w:sz w:val="18"/>
          <w:szCs w:val="18"/>
        </w:rPr>
      </w:pPr>
      <w:r w:rsidRPr="005A6238">
        <w:rPr>
          <w:sz w:val="18"/>
          <w:szCs w:val="18"/>
          <w:highlight w:val="yellow"/>
        </w:rPr>
        <w:t>Scenario #2: SCell is configured to a UE but before the UE receives SCell activation command</w:t>
      </w:r>
    </w:p>
    <w:p w14:paraId="1191B218" w14:textId="77777777" w:rsidR="005A6238" w:rsidRPr="005A6238" w:rsidRDefault="005A6238" w:rsidP="005A6238">
      <w:pPr>
        <w:pStyle w:val="ListParagraph1"/>
        <w:numPr>
          <w:ilvl w:val="0"/>
          <w:numId w:val="31"/>
        </w:numPr>
        <w:jc w:val="both"/>
        <w:rPr>
          <w:rFonts w:eastAsia="Malgun Gothic"/>
          <w:sz w:val="18"/>
          <w:szCs w:val="18"/>
        </w:rPr>
      </w:pPr>
      <w:r w:rsidRPr="005A6238">
        <w:rPr>
          <w:sz w:val="18"/>
          <w:szCs w:val="18"/>
          <w:highlight w:val="yellow"/>
        </w:rPr>
        <w:t>Scenario #3: After UE receives SCell activation command</w:t>
      </w:r>
    </w:p>
    <w:p w14:paraId="1D69FE84" w14:textId="77777777" w:rsidR="005A6238" w:rsidRDefault="005A6238" w:rsidP="005A6238">
      <w:pPr>
        <w:rPr>
          <w:lang w:eastAsia="x-none"/>
        </w:rPr>
      </w:pPr>
    </w:p>
    <w:p w14:paraId="0655BF7C" w14:textId="77777777" w:rsidR="005A6238" w:rsidRDefault="005A6238" w:rsidP="005A6238">
      <w:pPr>
        <w:rPr>
          <w:b/>
          <w:bCs/>
          <w:highlight w:val="green"/>
          <w:lang w:eastAsia="x-none"/>
        </w:rPr>
      </w:pPr>
      <w:bookmarkStart w:id="4" w:name="OLE_LINK51"/>
      <w:r>
        <w:rPr>
          <w:b/>
          <w:bCs/>
          <w:highlight w:val="green"/>
          <w:lang w:eastAsia="x-none"/>
        </w:rPr>
        <w:t>Agreement</w:t>
      </w:r>
    </w:p>
    <w:bookmarkEnd w:id="4"/>
    <w:p w14:paraId="229FADFF" w14:textId="77777777" w:rsidR="005A6238" w:rsidRDefault="005A6238" w:rsidP="005A6238">
      <w:pPr>
        <w:jc w:val="both"/>
        <w:rPr>
          <w:rFonts w:eastAsia="Malgun Gothic"/>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w:t>
      </w:r>
      <w:r>
        <w:rPr>
          <w:szCs w:val="20"/>
          <w:highlight w:val="yellow"/>
          <w:lang w:eastAsia="ko-KR"/>
        </w:rPr>
        <w:t>on-demand SSB</w:t>
      </w:r>
      <w:r>
        <w:rPr>
          <w:szCs w:val="20"/>
          <w:lang w:eastAsia="ko-KR"/>
        </w:rPr>
        <w:t xml:space="preserve"> </w:t>
      </w:r>
      <w:r>
        <w:rPr>
          <w:szCs w:val="20"/>
          <w:highlight w:val="yellow"/>
          <w:lang w:eastAsia="ko-KR"/>
        </w:rPr>
        <w:t>can be triggered by gNB</w:t>
      </w:r>
      <w:r>
        <w:rPr>
          <w:szCs w:val="20"/>
          <w:lang w:eastAsia="ko-KR"/>
        </w:rPr>
        <w:t xml:space="preserve"> </w:t>
      </w:r>
      <w:r>
        <w:rPr>
          <w:szCs w:val="20"/>
          <w:highlight w:val="yellow"/>
          <w:lang w:eastAsia="ko-KR"/>
        </w:rPr>
        <w:t>at least</w:t>
      </w:r>
      <w:r>
        <w:rPr>
          <w:szCs w:val="20"/>
          <w:lang w:eastAsia="ko-KR"/>
        </w:rPr>
        <w:t xml:space="preserve"> for the following scenarios/cases:</w:t>
      </w:r>
    </w:p>
    <w:p w14:paraId="62E2E115" w14:textId="77777777" w:rsidR="005A6238" w:rsidRDefault="005A6238" w:rsidP="005A6238">
      <w:pPr>
        <w:pStyle w:val="a8"/>
        <w:numPr>
          <w:ilvl w:val="0"/>
          <w:numId w:val="32"/>
        </w:numPr>
        <w:ind w:leftChars="0"/>
        <w:contextualSpacing/>
        <w:jc w:val="both"/>
        <w:rPr>
          <w:rFonts w:eastAsia="Malgun Gothic"/>
          <w:szCs w:val="20"/>
        </w:rPr>
      </w:pPr>
      <w:r>
        <w:rPr>
          <w:szCs w:val="20"/>
          <w:highlight w:val="yellow"/>
        </w:rPr>
        <w:t>Scenario #2</w:t>
      </w:r>
      <w:r>
        <w:rPr>
          <w:szCs w:val="20"/>
          <w:highlight w:val="yellow"/>
          <w:lang w:eastAsia="ko-KR"/>
        </w:rPr>
        <w:t xml:space="preserve"> and Case #1</w:t>
      </w:r>
    </w:p>
    <w:p w14:paraId="34E1CD7A" w14:textId="77777777" w:rsidR="005A6238" w:rsidRDefault="005A6238" w:rsidP="005A6238">
      <w:pPr>
        <w:pStyle w:val="a8"/>
        <w:numPr>
          <w:ilvl w:val="0"/>
          <w:numId w:val="32"/>
        </w:numPr>
        <w:ind w:leftChars="0"/>
        <w:contextualSpacing/>
        <w:jc w:val="both"/>
        <w:rPr>
          <w:rFonts w:eastAsia="Malgun Gothic"/>
          <w:szCs w:val="20"/>
        </w:rPr>
      </w:pPr>
      <w:r>
        <w:rPr>
          <w:szCs w:val="20"/>
          <w:highlight w:val="yellow"/>
          <w:lang w:eastAsia="ko-KR"/>
        </w:rPr>
        <w:t>Scenario #2 and Case #2</w:t>
      </w:r>
    </w:p>
    <w:p w14:paraId="55949BE8" w14:textId="77777777" w:rsidR="005A6238" w:rsidRDefault="005A6238" w:rsidP="005A6238">
      <w:pPr>
        <w:pStyle w:val="a8"/>
        <w:numPr>
          <w:ilvl w:val="0"/>
          <w:numId w:val="32"/>
        </w:numPr>
        <w:ind w:leftChars="0"/>
        <w:contextualSpacing/>
        <w:jc w:val="both"/>
        <w:rPr>
          <w:rFonts w:eastAsia="Malgun Gothic"/>
          <w:szCs w:val="20"/>
        </w:rPr>
      </w:pPr>
      <w:r>
        <w:rPr>
          <w:szCs w:val="20"/>
          <w:highlight w:val="yellow"/>
        </w:rPr>
        <w:t>Scenario #</w:t>
      </w:r>
      <w:r>
        <w:rPr>
          <w:szCs w:val="20"/>
          <w:highlight w:val="yellow"/>
          <w:lang w:eastAsia="ko-KR"/>
        </w:rPr>
        <w:t>2A and Case #1</w:t>
      </w:r>
    </w:p>
    <w:p w14:paraId="412E0446" w14:textId="77777777" w:rsidR="005A6238" w:rsidRDefault="005A6238" w:rsidP="005A6238">
      <w:pPr>
        <w:pStyle w:val="a8"/>
        <w:numPr>
          <w:ilvl w:val="0"/>
          <w:numId w:val="32"/>
        </w:numPr>
        <w:ind w:leftChars="0"/>
        <w:contextualSpacing/>
        <w:jc w:val="both"/>
        <w:rPr>
          <w:rFonts w:eastAsia="Malgun Gothic"/>
          <w:szCs w:val="20"/>
        </w:rPr>
      </w:pPr>
      <w:r>
        <w:rPr>
          <w:szCs w:val="20"/>
          <w:highlight w:val="yellow"/>
          <w:lang w:eastAsia="ko-KR"/>
        </w:rPr>
        <w:t>Scenario #2A and Case #2</w:t>
      </w:r>
    </w:p>
    <w:p w14:paraId="1D66C7F9" w14:textId="77777777" w:rsidR="005A6238" w:rsidRDefault="005A6238" w:rsidP="005A6238">
      <w:pPr>
        <w:pStyle w:val="a8"/>
        <w:numPr>
          <w:ilvl w:val="0"/>
          <w:numId w:val="32"/>
        </w:numPr>
        <w:ind w:leftChars="0"/>
        <w:contextualSpacing/>
        <w:jc w:val="both"/>
        <w:rPr>
          <w:rFonts w:eastAsia="Malgun Gothic"/>
          <w:szCs w:val="20"/>
        </w:rPr>
      </w:pPr>
      <w:r>
        <w:rPr>
          <w:szCs w:val="20"/>
          <w:lang w:eastAsia="ko-KR"/>
        </w:rPr>
        <w:t xml:space="preserve">FFS: </w:t>
      </w:r>
      <w:r>
        <w:rPr>
          <w:rFonts w:eastAsia="Malgun Gothic"/>
          <w:szCs w:val="20"/>
          <w:lang w:eastAsia="ko-KR"/>
        </w:rPr>
        <w:t>Scenario #3A and Case #1</w:t>
      </w:r>
    </w:p>
    <w:p w14:paraId="0B126D6F" w14:textId="77777777" w:rsidR="005A6238" w:rsidRDefault="005A6238" w:rsidP="005A6238">
      <w:pPr>
        <w:pStyle w:val="a8"/>
        <w:numPr>
          <w:ilvl w:val="0"/>
          <w:numId w:val="32"/>
        </w:numPr>
        <w:ind w:leftChars="0"/>
        <w:contextualSpacing/>
        <w:jc w:val="both"/>
        <w:rPr>
          <w:rFonts w:eastAsia="Malgun Gothic"/>
          <w:szCs w:val="20"/>
        </w:rPr>
      </w:pPr>
      <w:r>
        <w:rPr>
          <w:szCs w:val="20"/>
          <w:lang w:eastAsia="ko-KR"/>
        </w:rPr>
        <w:t xml:space="preserve">FFS: </w:t>
      </w:r>
      <w:r>
        <w:rPr>
          <w:szCs w:val="20"/>
        </w:rPr>
        <w:t>Scenario #3</w:t>
      </w:r>
      <w:r>
        <w:rPr>
          <w:szCs w:val="20"/>
          <w:lang w:eastAsia="ko-KR"/>
        </w:rPr>
        <w:t>A and Case #2</w:t>
      </w:r>
    </w:p>
    <w:p w14:paraId="5CFCE3DC" w14:textId="77777777" w:rsidR="005A6238" w:rsidRDefault="005A6238" w:rsidP="005A6238">
      <w:pPr>
        <w:pStyle w:val="a8"/>
        <w:numPr>
          <w:ilvl w:val="0"/>
          <w:numId w:val="32"/>
        </w:numPr>
        <w:ind w:leftChars="0"/>
        <w:contextualSpacing/>
        <w:jc w:val="both"/>
        <w:rPr>
          <w:rFonts w:eastAsia="Malgun Gothic"/>
          <w:szCs w:val="20"/>
        </w:rPr>
      </w:pPr>
      <w:r>
        <w:rPr>
          <w:szCs w:val="20"/>
          <w:lang w:eastAsia="ko-KR"/>
        </w:rPr>
        <w:t>FFS: Scenario #3B and Case #1</w:t>
      </w:r>
    </w:p>
    <w:p w14:paraId="6CBE5306" w14:textId="77777777" w:rsidR="005A6238" w:rsidRDefault="005A6238" w:rsidP="005A6238">
      <w:pPr>
        <w:pStyle w:val="a8"/>
        <w:numPr>
          <w:ilvl w:val="0"/>
          <w:numId w:val="32"/>
        </w:numPr>
        <w:ind w:leftChars="0"/>
        <w:contextualSpacing/>
        <w:jc w:val="both"/>
        <w:rPr>
          <w:rFonts w:eastAsia="Malgun Gothic"/>
          <w:szCs w:val="20"/>
        </w:rPr>
      </w:pPr>
      <w:r>
        <w:rPr>
          <w:szCs w:val="20"/>
          <w:lang w:eastAsia="ko-KR"/>
        </w:rPr>
        <w:t>FFS: Scenario #3B and Case #2</w:t>
      </w:r>
    </w:p>
    <w:p w14:paraId="5C8400CB" w14:textId="77777777" w:rsidR="005A6238" w:rsidRDefault="005A6238" w:rsidP="005A6238">
      <w:pPr>
        <w:pStyle w:val="a8"/>
        <w:numPr>
          <w:ilvl w:val="0"/>
          <w:numId w:val="32"/>
        </w:numPr>
        <w:ind w:leftChars="0"/>
        <w:contextualSpacing/>
        <w:jc w:val="both"/>
        <w:rPr>
          <w:rFonts w:eastAsia="Malgun Gothic"/>
          <w:szCs w:val="20"/>
        </w:rPr>
      </w:pPr>
      <w:r>
        <w:rPr>
          <w:rFonts w:eastAsia="Malgun Gothic"/>
          <w:szCs w:val="20"/>
          <w:lang w:eastAsia="ko-KR"/>
        </w:rPr>
        <w:t>For Case #1, once on-demand SSB is triggered, its transmission is in a periodic manner.</w:t>
      </w:r>
    </w:p>
    <w:p w14:paraId="4F1F5013"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lang w:eastAsia="ko-KR"/>
        </w:rPr>
        <w:t>Note: This does not imply periodic on-demand SSB is transmitted indefinitely after triggered.</w:t>
      </w:r>
    </w:p>
    <w:p w14:paraId="7F4FCB0E" w14:textId="77777777" w:rsidR="005A6238" w:rsidRDefault="005A6238" w:rsidP="005A6238">
      <w:pPr>
        <w:pStyle w:val="a8"/>
        <w:numPr>
          <w:ilvl w:val="0"/>
          <w:numId w:val="32"/>
        </w:numPr>
        <w:ind w:leftChars="0"/>
        <w:contextualSpacing/>
        <w:jc w:val="both"/>
        <w:rPr>
          <w:rFonts w:eastAsia="Malgun Gothic"/>
          <w:szCs w:val="20"/>
        </w:rPr>
      </w:pPr>
      <w:r>
        <w:rPr>
          <w:rFonts w:eastAsia="Malgun Gothic"/>
          <w:szCs w:val="20"/>
          <w:lang w:eastAsia="ko-KR"/>
        </w:rPr>
        <w:t>Notes:</w:t>
      </w:r>
    </w:p>
    <w:p w14:paraId="332DD657"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highlight w:val="yellow"/>
          <w:lang w:eastAsia="ko-KR"/>
        </w:rPr>
        <w:t>Scenario #2A</w:t>
      </w:r>
      <w:r>
        <w:rPr>
          <w:rFonts w:eastAsia="Malgun Gothic"/>
          <w:szCs w:val="20"/>
          <w:lang w:eastAsia="ko-KR"/>
        </w:rPr>
        <w:t xml:space="preserve"> refers to</w:t>
      </w:r>
    </w:p>
    <w:p w14:paraId="0084A3FF" w14:textId="77777777" w:rsidR="005A6238" w:rsidRDefault="005A6238" w:rsidP="005A6238">
      <w:pPr>
        <w:pStyle w:val="a8"/>
        <w:numPr>
          <w:ilvl w:val="2"/>
          <w:numId w:val="32"/>
        </w:numPr>
        <w:ind w:leftChars="0"/>
        <w:contextualSpacing/>
        <w:jc w:val="both"/>
        <w:rPr>
          <w:rFonts w:eastAsia="Malgun Gothic"/>
          <w:szCs w:val="20"/>
        </w:rPr>
      </w:pPr>
      <w:r>
        <w:rPr>
          <w:rFonts w:eastAsia="Malgun Gothic"/>
          <w:szCs w:val="20"/>
          <w:lang w:eastAsia="ko-KR"/>
        </w:rPr>
        <w:t>“</w:t>
      </w:r>
      <w:r>
        <w:rPr>
          <w:rFonts w:eastAsia="Malgun Gothic"/>
          <w:szCs w:val="20"/>
          <w:highlight w:val="yellow"/>
          <w:lang w:eastAsia="ko-KR"/>
        </w:rPr>
        <w:t xml:space="preserve">When </w:t>
      </w:r>
      <w:r>
        <w:rPr>
          <w:szCs w:val="20"/>
          <w:highlight w:val="yellow"/>
        </w:rPr>
        <w:t>UE receives SCell activation command</w:t>
      </w:r>
      <w:r>
        <w:rPr>
          <w:szCs w:val="20"/>
        </w:rPr>
        <w:t xml:space="preserve"> (e.g., as defined in TS 38.321)</w:t>
      </w:r>
      <w:r>
        <w:rPr>
          <w:szCs w:val="20"/>
          <w:lang w:eastAsia="ko-KR"/>
        </w:rPr>
        <w:t>”</w:t>
      </w:r>
    </w:p>
    <w:p w14:paraId="7B941FAF"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highlight w:val="yellow"/>
          <w:lang w:eastAsia="ko-KR"/>
        </w:rPr>
        <w:t>Scenario #3A</w:t>
      </w:r>
      <w:r>
        <w:rPr>
          <w:rFonts w:eastAsia="Malgun Gothic"/>
          <w:szCs w:val="20"/>
          <w:lang w:eastAsia="ko-KR"/>
        </w:rPr>
        <w:t xml:space="preserve"> refers to</w:t>
      </w:r>
    </w:p>
    <w:p w14:paraId="7C9089A9" w14:textId="77777777" w:rsidR="005A6238" w:rsidRDefault="005A6238" w:rsidP="005A6238">
      <w:pPr>
        <w:pStyle w:val="a8"/>
        <w:numPr>
          <w:ilvl w:val="2"/>
          <w:numId w:val="32"/>
        </w:numPr>
        <w:ind w:leftChars="0"/>
        <w:contextualSpacing/>
        <w:jc w:val="both"/>
        <w:rPr>
          <w:rFonts w:eastAsia="Malgun Gothic"/>
          <w:szCs w:val="20"/>
        </w:rPr>
      </w:pPr>
      <w:r>
        <w:rPr>
          <w:rFonts w:eastAsia="Malgun Gothic"/>
          <w:szCs w:val="20"/>
          <w:lang w:eastAsia="ko-KR"/>
        </w:rPr>
        <w:t>“</w:t>
      </w:r>
      <w:r>
        <w:rPr>
          <w:rFonts w:eastAsia="Malgun Gothic"/>
          <w:szCs w:val="20"/>
          <w:highlight w:val="yellow"/>
          <w:lang w:eastAsia="ko-KR"/>
        </w:rPr>
        <w:t>A</w:t>
      </w:r>
      <w:r>
        <w:rPr>
          <w:szCs w:val="20"/>
          <w:highlight w:val="yellow"/>
        </w:rPr>
        <w:t>fter UE receives SCell activation command</w:t>
      </w:r>
      <w:r>
        <w:rPr>
          <w:szCs w:val="20"/>
        </w:rPr>
        <w:t xml:space="preserve"> (e.g., as defined in TS 38.321)</w:t>
      </w:r>
      <w:r>
        <w:rPr>
          <w:szCs w:val="20"/>
          <w:lang w:eastAsia="ko-KR"/>
        </w:rPr>
        <w:t xml:space="preserve"> </w:t>
      </w:r>
      <w:r>
        <w:rPr>
          <w:szCs w:val="20"/>
          <w:highlight w:val="yellow"/>
          <w:lang w:eastAsia="ko-KR"/>
        </w:rPr>
        <w:t>until SCell activation is completed</w:t>
      </w:r>
      <w:r>
        <w:rPr>
          <w:szCs w:val="20"/>
          <w:lang w:eastAsia="ko-KR"/>
        </w:rPr>
        <w:t>”</w:t>
      </w:r>
    </w:p>
    <w:p w14:paraId="4FFE2556"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highlight w:val="yellow"/>
          <w:lang w:eastAsia="ko-KR"/>
        </w:rPr>
        <w:t>Scenario #3B</w:t>
      </w:r>
      <w:r>
        <w:rPr>
          <w:rFonts w:eastAsia="Malgun Gothic"/>
          <w:szCs w:val="20"/>
          <w:lang w:eastAsia="ko-KR"/>
        </w:rPr>
        <w:t xml:space="preserve"> refers to</w:t>
      </w:r>
    </w:p>
    <w:p w14:paraId="63EB2157" w14:textId="77777777" w:rsidR="005A6238" w:rsidRDefault="005A6238" w:rsidP="005A6238">
      <w:pPr>
        <w:pStyle w:val="a8"/>
        <w:numPr>
          <w:ilvl w:val="2"/>
          <w:numId w:val="32"/>
        </w:numPr>
        <w:ind w:leftChars="0"/>
        <w:contextualSpacing/>
        <w:jc w:val="both"/>
        <w:rPr>
          <w:rFonts w:eastAsia="Malgun Gothic"/>
          <w:szCs w:val="20"/>
        </w:rPr>
      </w:pPr>
      <w:r>
        <w:rPr>
          <w:rFonts w:eastAsia="Malgun Gothic"/>
          <w:szCs w:val="20"/>
          <w:lang w:eastAsia="ko-KR"/>
        </w:rPr>
        <w:t>“</w:t>
      </w:r>
      <w:r>
        <w:rPr>
          <w:rFonts w:eastAsia="Malgun Gothic"/>
          <w:szCs w:val="20"/>
          <w:highlight w:val="yellow"/>
          <w:lang w:eastAsia="ko-KR"/>
        </w:rPr>
        <w:t>When SCell activation is completed and SCell is activated</w:t>
      </w:r>
      <w:r>
        <w:rPr>
          <w:rFonts w:eastAsia="Malgun Gothic"/>
          <w:szCs w:val="20"/>
          <w:lang w:eastAsia="ko-KR"/>
        </w:rPr>
        <w:t xml:space="preserve">” </w:t>
      </w:r>
      <w:r>
        <w:rPr>
          <w:rFonts w:eastAsia="Malgun Gothic"/>
          <w:szCs w:val="20"/>
          <w:highlight w:val="yellow"/>
          <w:lang w:eastAsia="ko-KR"/>
        </w:rPr>
        <w:t>or</w:t>
      </w:r>
    </w:p>
    <w:p w14:paraId="4E6B0349" w14:textId="77777777" w:rsidR="005A6238" w:rsidRDefault="005A6238" w:rsidP="005A6238">
      <w:pPr>
        <w:pStyle w:val="a8"/>
        <w:numPr>
          <w:ilvl w:val="2"/>
          <w:numId w:val="32"/>
        </w:numPr>
        <w:ind w:leftChars="0"/>
        <w:contextualSpacing/>
        <w:jc w:val="both"/>
        <w:rPr>
          <w:rFonts w:eastAsia="Malgun Gothic"/>
          <w:szCs w:val="20"/>
        </w:rPr>
      </w:pPr>
      <w:r>
        <w:rPr>
          <w:rFonts w:eastAsia="Malgun Gothic"/>
          <w:szCs w:val="20"/>
          <w:lang w:eastAsia="ko-KR"/>
        </w:rPr>
        <w:t>“</w:t>
      </w:r>
      <w:r>
        <w:rPr>
          <w:rFonts w:eastAsia="Malgun Gothic"/>
          <w:szCs w:val="20"/>
          <w:highlight w:val="yellow"/>
          <w:lang w:eastAsia="ko-KR"/>
        </w:rPr>
        <w:t>After SCell activation is completed and SCell is activated</w:t>
      </w:r>
      <w:r>
        <w:rPr>
          <w:rFonts w:eastAsia="Malgun Gothic"/>
          <w:szCs w:val="20"/>
          <w:lang w:eastAsia="ko-KR"/>
        </w:rPr>
        <w:t>”</w:t>
      </w:r>
    </w:p>
    <w:p w14:paraId="7A69EAF2"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rPr>
        <w:t>For discussion purpose</w:t>
      </w:r>
      <w:r>
        <w:rPr>
          <w:rFonts w:eastAsia="Malgun Gothic"/>
          <w:szCs w:val="20"/>
          <w:lang w:eastAsia="ko-KR"/>
        </w:rPr>
        <w:t xml:space="preserve"> under AI 9.5.1</w:t>
      </w:r>
      <w:r>
        <w:rPr>
          <w:rFonts w:eastAsia="Malgun Gothic"/>
          <w:szCs w:val="20"/>
        </w:rPr>
        <w:t xml:space="preserve">, </w:t>
      </w:r>
      <w:r>
        <w:rPr>
          <w:rFonts w:eastAsia="Malgun Gothic"/>
          <w:szCs w:val="20"/>
          <w:highlight w:val="cyan"/>
        </w:rPr>
        <w:t xml:space="preserve">always-on SSB is </w:t>
      </w:r>
      <w:r>
        <w:rPr>
          <w:rFonts w:eastAsia="Malgun Gothic"/>
          <w:szCs w:val="20"/>
          <w:highlight w:val="cyan"/>
          <w:lang w:eastAsia="ko-KR"/>
        </w:rPr>
        <w:t>SSB supported in Rel-18 specifications</w:t>
      </w:r>
      <w:r>
        <w:rPr>
          <w:rFonts w:eastAsia="Malgun Gothic"/>
          <w:szCs w:val="20"/>
          <w:lang w:eastAsia="ko-KR"/>
        </w:rPr>
        <w:t>.</w:t>
      </w:r>
    </w:p>
    <w:p w14:paraId="4C67478A" w14:textId="77777777" w:rsidR="005A6238" w:rsidRDefault="005A6238" w:rsidP="005A6238">
      <w:pPr>
        <w:pStyle w:val="a8"/>
        <w:numPr>
          <w:ilvl w:val="1"/>
          <w:numId w:val="32"/>
        </w:numPr>
        <w:ind w:leftChars="0"/>
        <w:contextualSpacing/>
        <w:jc w:val="both"/>
        <w:rPr>
          <w:rFonts w:eastAsia="Malgun Gothic"/>
          <w:szCs w:val="20"/>
        </w:rPr>
      </w:pPr>
      <w:r>
        <w:rPr>
          <w:rFonts w:eastAsia="Malgun Gothic"/>
          <w:szCs w:val="20"/>
          <w:highlight w:val="cyan"/>
          <w:lang w:eastAsia="ko-KR"/>
        </w:rPr>
        <w:lastRenderedPageBreak/>
        <w:t>Timing</w:t>
      </w:r>
      <w:r>
        <w:rPr>
          <w:rFonts w:eastAsia="Malgun Gothic"/>
          <w:szCs w:val="20"/>
          <w:lang w:eastAsia="ko-KR"/>
        </w:rPr>
        <w:t xml:space="preserve"> for </w:t>
      </w:r>
      <w:r>
        <w:rPr>
          <w:rFonts w:eastAsia="Malgun Gothic"/>
          <w:szCs w:val="20"/>
          <w:highlight w:val="cyan"/>
          <w:lang w:eastAsia="ko-KR"/>
        </w:rPr>
        <w:t>on-demand SSB</w:t>
      </w:r>
      <w:r>
        <w:rPr>
          <w:rFonts w:eastAsia="Malgun Gothic"/>
          <w:szCs w:val="20"/>
          <w:lang w:eastAsia="ko-KR"/>
        </w:rPr>
        <w:t xml:space="preserve"> transmission (</w:t>
      </w:r>
      <w:proofErr w:type="gramStart"/>
      <w:r>
        <w:rPr>
          <w:rFonts w:eastAsia="Malgun Gothic"/>
          <w:szCs w:val="20"/>
          <w:lang w:eastAsia="ko-KR"/>
        </w:rPr>
        <w:t>e.g.</w:t>
      </w:r>
      <w:proofErr w:type="gramEnd"/>
      <w:r>
        <w:rPr>
          <w:rFonts w:eastAsia="Malgun Gothic"/>
          <w:szCs w:val="20"/>
          <w:lang w:eastAsia="ko-KR"/>
        </w:rPr>
        <w:t xml:space="preserve"> when the triggered SSB starts and ends) will be </w:t>
      </w:r>
      <w:r>
        <w:rPr>
          <w:rFonts w:eastAsia="Malgun Gothic"/>
          <w:szCs w:val="20"/>
          <w:highlight w:val="cyan"/>
          <w:lang w:eastAsia="ko-KR"/>
        </w:rPr>
        <w:t>separately discussed</w:t>
      </w:r>
      <w:r>
        <w:rPr>
          <w:rFonts w:eastAsia="Malgun Gothic"/>
          <w:szCs w:val="20"/>
          <w:lang w:eastAsia="ko-KR"/>
        </w:rPr>
        <w:t>.</w:t>
      </w:r>
    </w:p>
    <w:p w14:paraId="31305C44" w14:textId="77777777" w:rsidR="005A6238" w:rsidRDefault="005A6238" w:rsidP="005A6238">
      <w:pPr>
        <w:rPr>
          <w:lang w:eastAsia="x-none"/>
        </w:rPr>
      </w:pPr>
    </w:p>
    <w:p w14:paraId="27505C18" w14:textId="77777777" w:rsidR="005A6238" w:rsidRDefault="005A6238" w:rsidP="005A6238">
      <w:pPr>
        <w:rPr>
          <w:b/>
          <w:bCs/>
          <w:highlight w:val="green"/>
          <w:lang w:eastAsia="x-none"/>
        </w:rPr>
      </w:pPr>
      <w:bookmarkStart w:id="5" w:name="OLE_LINK129"/>
      <w:bookmarkStart w:id="6" w:name="OLE_LINK130"/>
      <w:r>
        <w:rPr>
          <w:b/>
          <w:bCs/>
          <w:highlight w:val="green"/>
          <w:lang w:eastAsia="x-none"/>
        </w:rPr>
        <w:t>Agreement</w:t>
      </w:r>
    </w:p>
    <w:p w14:paraId="50E9D1D2" w14:textId="77777777" w:rsidR="005A6238" w:rsidRDefault="005A6238" w:rsidP="005A6238">
      <w:pPr>
        <w:pStyle w:val="a8"/>
        <w:numPr>
          <w:ilvl w:val="0"/>
          <w:numId w:val="32"/>
        </w:numPr>
        <w:ind w:leftChars="0" w:hanging="357"/>
        <w:contextualSpacing/>
        <w:jc w:val="both"/>
        <w:rPr>
          <w:rFonts w:ascii="Times New Roman" w:eastAsia="Malgun Gothic" w:hAnsi="Times New Roman"/>
          <w:lang w:val="en-US"/>
        </w:rPr>
      </w:pPr>
      <w:r>
        <w:rPr>
          <w:szCs w:val="20"/>
          <w:lang w:eastAsia="ko-KR"/>
        </w:rPr>
        <w:t>For</w:t>
      </w:r>
      <w:r>
        <w:rPr>
          <w:szCs w:val="20"/>
        </w:rPr>
        <w:t xml:space="preserve"> a </w:t>
      </w:r>
      <w:r>
        <w:rPr>
          <w:szCs w:val="20"/>
          <w:highlight w:val="yellow"/>
        </w:rPr>
        <w:t>cell supporting on-demand SSB SCell</w:t>
      </w:r>
      <w:r>
        <w:rPr>
          <w:szCs w:val="20"/>
        </w:rPr>
        <w:t xml:space="preserve"> operation</w:t>
      </w:r>
      <w:r>
        <w:rPr>
          <w:szCs w:val="20"/>
          <w:lang w:eastAsia="ko-KR"/>
        </w:rPr>
        <w:t>,</w:t>
      </w:r>
    </w:p>
    <w:p w14:paraId="35233B9C" w14:textId="77777777" w:rsidR="005A6238" w:rsidRDefault="005A6238" w:rsidP="005A6238">
      <w:pPr>
        <w:pStyle w:val="a8"/>
        <w:numPr>
          <w:ilvl w:val="1"/>
          <w:numId w:val="32"/>
        </w:numPr>
        <w:ind w:leftChars="0" w:hanging="357"/>
        <w:contextualSpacing/>
        <w:jc w:val="both"/>
        <w:rPr>
          <w:rFonts w:ascii="Times New Roman" w:eastAsia="Malgun Gothic" w:hAnsi="Times New Roman"/>
          <w:lang w:val="en-US"/>
        </w:rPr>
      </w:pPr>
      <w:r>
        <w:rPr>
          <w:rFonts w:ascii="Times New Roman" w:eastAsia="Malgun Gothic" w:hAnsi="Times New Roman"/>
          <w:lang w:val="en-US" w:eastAsia="ko-KR"/>
        </w:rPr>
        <w:t xml:space="preserve">Note: It is </w:t>
      </w:r>
      <w:r>
        <w:rPr>
          <w:rFonts w:ascii="Times New Roman" w:eastAsia="Malgun Gothic" w:hAnsi="Times New Roman"/>
          <w:highlight w:val="yellow"/>
          <w:lang w:val="en-US" w:eastAsia="ko-KR"/>
        </w:rPr>
        <w:t>up to gNB implementation</w:t>
      </w:r>
      <w:r>
        <w:rPr>
          <w:rFonts w:ascii="Times New Roman" w:eastAsia="Malgun Gothic" w:hAnsi="Times New Roman"/>
          <w:lang w:val="en-US" w:eastAsia="ko-KR"/>
        </w:rPr>
        <w:t xml:space="preserve"> whether </w:t>
      </w:r>
      <w:r>
        <w:rPr>
          <w:rFonts w:ascii="Times New Roman" w:eastAsia="Malgun Gothic" w:hAnsi="Times New Roman"/>
          <w:highlight w:val="yellow"/>
          <w:lang w:val="en-US" w:eastAsia="ko-KR"/>
        </w:rPr>
        <w:t>always-on SSB</w:t>
      </w:r>
      <w:r>
        <w:rPr>
          <w:rFonts w:ascii="Times New Roman" w:eastAsia="Malgun Gothic" w:hAnsi="Times New Roman"/>
          <w:lang w:val="en-US" w:eastAsia="ko-KR"/>
        </w:rPr>
        <w:t xml:space="preserve"> (if transmitted) on the cell </w:t>
      </w:r>
      <w:r>
        <w:rPr>
          <w:rFonts w:ascii="Times New Roman" w:eastAsia="Malgun Gothic" w:hAnsi="Times New Roman"/>
          <w:highlight w:val="yellow"/>
          <w:lang w:val="en-US" w:eastAsia="ko-KR"/>
        </w:rPr>
        <w:t>is cell-defining SSB or not</w:t>
      </w:r>
      <w:r>
        <w:rPr>
          <w:rFonts w:ascii="Times New Roman" w:eastAsia="Malgun Gothic" w:hAnsi="Times New Roman"/>
          <w:lang w:val="en-US" w:eastAsia="ko-KR"/>
        </w:rPr>
        <w:t>.</w:t>
      </w:r>
    </w:p>
    <w:p w14:paraId="23B28CBE" w14:textId="77777777" w:rsidR="005A6238" w:rsidRDefault="005A6238" w:rsidP="005A6238">
      <w:pPr>
        <w:pStyle w:val="a8"/>
        <w:numPr>
          <w:ilvl w:val="1"/>
          <w:numId w:val="32"/>
        </w:numPr>
        <w:ind w:leftChars="0" w:hanging="357"/>
        <w:contextualSpacing/>
        <w:jc w:val="both"/>
        <w:rPr>
          <w:rFonts w:ascii="Times New Roman" w:eastAsia="Malgun Gothic" w:hAnsi="Times New Roman"/>
          <w:lang w:val="en-US"/>
        </w:rPr>
      </w:pPr>
      <w:bookmarkStart w:id="7" w:name="OLE_LINK88"/>
      <w:r>
        <w:rPr>
          <w:rFonts w:ascii="Times New Roman" w:eastAsia="Malgun Gothic" w:hAnsi="Times New Roman"/>
          <w:lang w:val="en-US" w:eastAsia="ko-KR"/>
        </w:rPr>
        <w:t xml:space="preserve">For </w:t>
      </w:r>
      <w:r>
        <w:rPr>
          <w:rFonts w:ascii="Times New Roman" w:eastAsia="Malgun Gothic" w:hAnsi="Times New Roman"/>
          <w:highlight w:val="cyan"/>
          <w:lang w:val="en-US" w:eastAsia="ko-KR"/>
        </w:rPr>
        <w:t>on-demand SSB on the cell</w:t>
      </w:r>
      <w:r>
        <w:rPr>
          <w:rFonts w:ascii="Times New Roman" w:eastAsia="Malgun Gothic" w:hAnsi="Times New Roman"/>
          <w:lang w:val="en-US" w:eastAsia="ko-KR"/>
        </w:rPr>
        <w:t xml:space="preserve">, </w:t>
      </w:r>
      <w:r>
        <w:rPr>
          <w:rFonts w:ascii="Times New Roman" w:eastAsia="Malgun Gothic" w:hAnsi="Times New Roman"/>
          <w:highlight w:val="cyan"/>
          <w:lang w:val="en-US" w:eastAsia="ko-KR"/>
        </w:rPr>
        <w:t>downselect</w:t>
      </w:r>
      <w:r>
        <w:rPr>
          <w:rFonts w:ascii="Times New Roman" w:eastAsia="Malgun Gothic" w:hAnsi="Times New Roman"/>
          <w:lang w:val="en-US" w:eastAsia="ko-KR"/>
        </w:rPr>
        <w:t xml:space="preserve"> between the following alternatives</w:t>
      </w:r>
    </w:p>
    <w:p w14:paraId="13CE09ED" w14:textId="77777777" w:rsidR="005A6238" w:rsidRDefault="005A6238" w:rsidP="005A6238">
      <w:pPr>
        <w:pStyle w:val="a8"/>
        <w:numPr>
          <w:ilvl w:val="2"/>
          <w:numId w:val="32"/>
        </w:numPr>
        <w:ind w:leftChars="0" w:hanging="357"/>
        <w:contextualSpacing/>
        <w:jc w:val="both"/>
        <w:rPr>
          <w:rFonts w:ascii="Times New Roman" w:eastAsia="Malgun Gothic" w:hAnsi="Times New Roman"/>
          <w:lang w:val="en-US"/>
        </w:rPr>
      </w:pPr>
      <w:r>
        <w:rPr>
          <w:rFonts w:ascii="Times New Roman" w:eastAsia="Malgun Gothic" w:hAnsi="Times New Roman"/>
          <w:highlight w:val="cyan"/>
          <w:lang w:val="en-US" w:eastAsia="ko-KR"/>
        </w:rPr>
        <w:t>Alt-1</w:t>
      </w:r>
      <w:r>
        <w:rPr>
          <w:rFonts w:ascii="Times New Roman" w:eastAsia="Malgun Gothic" w:hAnsi="Times New Roman"/>
          <w:lang w:val="en-US" w:eastAsia="ko-KR"/>
        </w:rPr>
        <w:t xml:space="preserve">: It is </w:t>
      </w:r>
      <w:r>
        <w:rPr>
          <w:rFonts w:ascii="Times New Roman" w:eastAsia="Malgun Gothic" w:hAnsi="Times New Roman"/>
          <w:highlight w:val="cyan"/>
          <w:lang w:val="en-US" w:eastAsia="ko-KR"/>
        </w:rPr>
        <w:t>up to gNB implementation</w:t>
      </w:r>
      <w:r>
        <w:rPr>
          <w:rFonts w:ascii="Times New Roman" w:eastAsia="Malgun Gothic" w:hAnsi="Times New Roman"/>
          <w:lang w:val="en-US" w:eastAsia="ko-KR"/>
        </w:rPr>
        <w:t xml:space="preserve"> whether </w:t>
      </w:r>
      <w:r>
        <w:rPr>
          <w:rFonts w:ascii="Times New Roman" w:eastAsia="Malgun Gothic" w:hAnsi="Times New Roman"/>
          <w:highlight w:val="cyan"/>
          <w:lang w:val="en-US" w:eastAsia="ko-KR"/>
        </w:rPr>
        <w:t>on-demand SSB is cell-defining SSB or not</w:t>
      </w:r>
      <w:r>
        <w:rPr>
          <w:rFonts w:ascii="Times New Roman" w:eastAsia="Malgun Gothic" w:hAnsi="Times New Roman"/>
          <w:lang w:val="en-US" w:eastAsia="ko-KR"/>
        </w:rPr>
        <w:t>.</w:t>
      </w:r>
    </w:p>
    <w:p w14:paraId="625F85B6" w14:textId="77777777" w:rsidR="005A6238" w:rsidRDefault="005A6238" w:rsidP="005A6238">
      <w:pPr>
        <w:pStyle w:val="a8"/>
        <w:numPr>
          <w:ilvl w:val="2"/>
          <w:numId w:val="32"/>
        </w:numPr>
        <w:ind w:leftChars="0" w:hanging="357"/>
        <w:contextualSpacing/>
        <w:jc w:val="both"/>
        <w:rPr>
          <w:rFonts w:ascii="Times New Roman" w:eastAsia="Malgun Gothic" w:hAnsi="Times New Roman"/>
          <w:lang w:val="en-US"/>
        </w:rPr>
      </w:pPr>
      <w:r>
        <w:rPr>
          <w:rFonts w:ascii="Times New Roman" w:eastAsia="Malgun Gothic" w:hAnsi="Times New Roman"/>
          <w:highlight w:val="cyan"/>
          <w:lang w:val="en-US" w:eastAsia="ko-KR"/>
        </w:rPr>
        <w:t>Alt-2</w:t>
      </w:r>
      <w:r>
        <w:rPr>
          <w:rFonts w:ascii="Times New Roman" w:eastAsia="Malgun Gothic" w:hAnsi="Times New Roman"/>
          <w:lang w:val="en-US" w:eastAsia="ko-KR"/>
        </w:rPr>
        <w:t xml:space="preserve">: </w:t>
      </w:r>
      <w:r>
        <w:rPr>
          <w:rFonts w:ascii="Times New Roman" w:eastAsia="Malgun Gothic" w:hAnsi="Times New Roman"/>
          <w:highlight w:val="cyan"/>
          <w:lang w:val="en-US" w:eastAsia="ko-KR"/>
        </w:rPr>
        <w:t>On-demand SSB is limited to non-cell-defining SSB</w:t>
      </w:r>
      <w:r>
        <w:rPr>
          <w:rFonts w:ascii="Times New Roman" w:eastAsia="Malgun Gothic" w:hAnsi="Times New Roman"/>
          <w:lang w:val="en-US" w:eastAsia="ko-KR"/>
        </w:rPr>
        <w:t>.</w:t>
      </w:r>
    </w:p>
    <w:p w14:paraId="0599954D" w14:textId="77777777" w:rsidR="005A6238" w:rsidRDefault="005A6238" w:rsidP="005A6238">
      <w:pPr>
        <w:pStyle w:val="a8"/>
        <w:numPr>
          <w:ilvl w:val="3"/>
          <w:numId w:val="32"/>
        </w:numPr>
        <w:ind w:leftChars="0" w:hanging="357"/>
        <w:contextualSpacing/>
        <w:jc w:val="both"/>
        <w:rPr>
          <w:rFonts w:ascii="Times New Roman" w:eastAsia="Malgun Gothic" w:hAnsi="Times New Roman"/>
          <w:lang w:val="en-US"/>
        </w:rPr>
      </w:pPr>
      <w:r>
        <w:rPr>
          <w:rFonts w:ascii="Times New Roman" w:eastAsia="Malgun Gothic" w:hAnsi="Times New Roman"/>
          <w:lang w:val="en-US" w:eastAsia="ko-KR"/>
        </w:rPr>
        <w:t>FFS: Further limitations to on-demand SSB</w:t>
      </w:r>
      <w:bookmarkEnd w:id="5"/>
      <w:r>
        <w:rPr>
          <w:rFonts w:ascii="Times New Roman" w:eastAsia="Malgun Gothic" w:hAnsi="Times New Roman"/>
          <w:lang w:val="en-US" w:eastAsia="ko-KR"/>
        </w:rPr>
        <w:t xml:space="preserve"> </w:t>
      </w:r>
    </w:p>
    <w:bookmarkEnd w:id="7"/>
    <w:p w14:paraId="7EE4BB35" w14:textId="77777777" w:rsidR="005A6238" w:rsidRDefault="005A6238" w:rsidP="005A6238">
      <w:pPr>
        <w:pStyle w:val="a8"/>
        <w:ind w:leftChars="0" w:left="0"/>
        <w:contextualSpacing/>
        <w:jc w:val="both"/>
        <w:rPr>
          <w:rFonts w:ascii="Times New Roman" w:eastAsia="Malgun Gothic" w:hAnsi="Times New Roman"/>
          <w:lang w:val="en-US"/>
        </w:rPr>
      </w:pPr>
    </w:p>
    <w:bookmarkEnd w:id="6"/>
    <w:p w14:paraId="27EECAE1" w14:textId="77777777" w:rsidR="005A6238" w:rsidRDefault="005A6238" w:rsidP="005A6238">
      <w:pPr>
        <w:rPr>
          <w:b/>
          <w:bCs/>
          <w:highlight w:val="green"/>
          <w:lang w:eastAsia="x-none"/>
        </w:rPr>
      </w:pPr>
      <w:r>
        <w:rPr>
          <w:b/>
          <w:bCs/>
          <w:highlight w:val="green"/>
          <w:lang w:eastAsia="x-none"/>
        </w:rPr>
        <w:t>Agreement</w:t>
      </w:r>
    </w:p>
    <w:p w14:paraId="0EE9DF80" w14:textId="77777777" w:rsidR="005A6238" w:rsidRDefault="005A6238" w:rsidP="005A6238">
      <w:pPr>
        <w:pStyle w:val="a8"/>
        <w:numPr>
          <w:ilvl w:val="0"/>
          <w:numId w:val="32"/>
        </w:numPr>
        <w:ind w:leftChars="0"/>
        <w:contextualSpacing/>
        <w:jc w:val="both"/>
        <w:rPr>
          <w:rFonts w:ascii="Times New Roman" w:eastAsia="Malgun Gothic" w:hAnsi="Times New Roman"/>
          <w:lang w:val="en-US"/>
        </w:rPr>
      </w:pPr>
      <w:r>
        <w:rPr>
          <w:szCs w:val="20"/>
          <w:lang w:eastAsia="ko-KR"/>
        </w:rPr>
        <w:t>For</w:t>
      </w:r>
      <w:r>
        <w:rPr>
          <w:szCs w:val="20"/>
        </w:rPr>
        <w:t xml:space="preserve"> a </w:t>
      </w:r>
      <w:r>
        <w:rPr>
          <w:szCs w:val="20"/>
          <w:highlight w:val="yellow"/>
        </w:rPr>
        <w:t>cell supporting on-demand SSB SCell</w:t>
      </w:r>
      <w:r>
        <w:rPr>
          <w:szCs w:val="20"/>
        </w:rPr>
        <w:t xml:space="preserve"> operation</w:t>
      </w:r>
      <w:r>
        <w:rPr>
          <w:szCs w:val="20"/>
          <w:lang w:eastAsia="ko-KR"/>
        </w:rPr>
        <w:t>,</w:t>
      </w:r>
    </w:p>
    <w:p w14:paraId="3D2FE919" w14:textId="77777777" w:rsidR="005A6238" w:rsidRDefault="005A6238" w:rsidP="005A6238">
      <w:pPr>
        <w:pStyle w:val="a8"/>
        <w:numPr>
          <w:ilvl w:val="1"/>
          <w:numId w:val="32"/>
        </w:numPr>
        <w:ind w:leftChars="0"/>
        <w:contextualSpacing/>
        <w:jc w:val="both"/>
        <w:rPr>
          <w:rFonts w:ascii="Times New Roman" w:eastAsia="Malgun Gothic" w:hAnsi="Times New Roman"/>
          <w:lang w:val="en-US"/>
        </w:rPr>
      </w:pPr>
      <w:r>
        <w:rPr>
          <w:rFonts w:ascii="Times New Roman" w:eastAsia="Malgun Gothic" w:hAnsi="Times New Roman"/>
          <w:highlight w:val="yellow"/>
          <w:lang w:val="en-US" w:eastAsia="ko-KR"/>
        </w:rPr>
        <w:t>L1 and/or L3 measurement</w:t>
      </w:r>
      <w:r>
        <w:rPr>
          <w:rFonts w:ascii="Times New Roman" w:eastAsia="Malgun Gothic" w:hAnsi="Times New Roman"/>
          <w:lang w:val="en-US" w:eastAsia="ko-KR"/>
        </w:rPr>
        <w:t xml:space="preserve"> based on </w:t>
      </w:r>
      <w:r>
        <w:rPr>
          <w:rFonts w:ascii="Times New Roman" w:eastAsia="Malgun Gothic" w:hAnsi="Times New Roman"/>
          <w:highlight w:val="yellow"/>
          <w:lang w:val="en-US" w:eastAsia="ko-KR"/>
        </w:rPr>
        <w:t>on-demand SSB</w:t>
      </w:r>
      <w:r>
        <w:rPr>
          <w:rFonts w:ascii="Times New Roman" w:eastAsia="Malgun Gothic" w:hAnsi="Times New Roman"/>
          <w:lang w:val="en-US" w:eastAsia="ko-KR"/>
        </w:rPr>
        <w:t xml:space="preserve"> is </w:t>
      </w:r>
      <w:r>
        <w:rPr>
          <w:rFonts w:ascii="Times New Roman" w:eastAsia="Malgun Gothic" w:hAnsi="Times New Roman"/>
          <w:highlight w:val="yellow"/>
          <w:lang w:val="en-US" w:eastAsia="ko-KR"/>
        </w:rPr>
        <w:t>supported for the cell</w:t>
      </w:r>
      <w:r>
        <w:rPr>
          <w:rFonts w:ascii="Times New Roman" w:eastAsia="Malgun Gothic" w:hAnsi="Times New Roman"/>
          <w:lang w:val="en-US" w:eastAsia="ko-KR"/>
        </w:rPr>
        <w:t>.</w:t>
      </w:r>
    </w:p>
    <w:p w14:paraId="720E3560" w14:textId="77777777" w:rsidR="005A6238" w:rsidRDefault="005A6238" w:rsidP="005A6238">
      <w:pPr>
        <w:pStyle w:val="a8"/>
        <w:numPr>
          <w:ilvl w:val="2"/>
          <w:numId w:val="32"/>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FFS further details on L1 and/or L3 measurement</w:t>
      </w:r>
    </w:p>
    <w:p w14:paraId="525D1A18" w14:textId="77777777" w:rsidR="005A6238" w:rsidRDefault="005A6238" w:rsidP="005A6238">
      <w:pPr>
        <w:rPr>
          <w:lang w:val="en-US" w:eastAsia="x-none"/>
        </w:rPr>
      </w:pPr>
    </w:p>
    <w:p w14:paraId="58BEE84E" w14:textId="77777777" w:rsidR="005A6238" w:rsidRDefault="005A6238" w:rsidP="005A6238">
      <w:pPr>
        <w:rPr>
          <w:b/>
          <w:bCs/>
          <w:szCs w:val="20"/>
          <w:highlight w:val="green"/>
          <w:lang w:eastAsia="x-none"/>
        </w:rPr>
      </w:pPr>
      <w:r>
        <w:rPr>
          <w:b/>
          <w:bCs/>
          <w:szCs w:val="20"/>
          <w:highlight w:val="green"/>
          <w:lang w:eastAsia="x-none"/>
        </w:rPr>
        <w:t>Agreement</w:t>
      </w:r>
    </w:p>
    <w:p w14:paraId="2EE2CD28" w14:textId="77777777" w:rsidR="005A6238" w:rsidRDefault="005A6238" w:rsidP="005A6238">
      <w:pPr>
        <w:pStyle w:val="ListParagraph1"/>
        <w:numPr>
          <w:ilvl w:val="0"/>
          <w:numId w:val="31"/>
        </w:numPr>
        <w:spacing w:after="160" w:line="252" w:lineRule="auto"/>
        <w:jc w:val="both"/>
        <w:rPr>
          <w:rFonts w:eastAsia="Malgun Gothic"/>
          <w:sz w:val="20"/>
          <w:szCs w:val="20"/>
        </w:rPr>
      </w:pPr>
      <w:r>
        <w:rPr>
          <w:sz w:val="20"/>
          <w:szCs w:val="20"/>
        </w:rPr>
        <w:t xml:space="preserve">For SSB burst(s) </w:t>
      </w:r>
      <w:r>
        <w:rPr>
          <w:strike/>
          <w:color w:val="FF0000"/>
          <w:sz w:val="20"/>
          <w:szCs w:val="20"/>
        </w:rPr>
        <w:t>triggered</w:t>
      </w:r>
      <w:r>
        <w:rPr>
          <w:color w:val="FF0000"/>
          <w:sz w:val="20"/>
          <w:szCs w:val="20"/>
        </w:rPr>
        <w:t xml:space="preserve">indicated </w:t>
      </w:r>
      <w:r>
        <w:rPr>
          <w:sz w:val="20"/>
          <w:szCs w:val="20"/>
        </w:rPr>
        <w:t xml:space="preserve">by on-demand SSB SCell operation, </w:t>
      </w:r>
      <w:r>
        <w:rPr>
          <w:sz w:val="20"/>
          <w:szCs w:val="20"/>
          <w:highlight w:val="yellow"/>
        </w:rPr>
        <w:t>study at least the following</w:t>
      </w:r>
      <w:r>
        <w:rPr>
          <w:sz w:val="20"/>
          <w:szCs w:val="20"/>
        </w:rPr>
        <w:t xml:space="preserve"> options.</w:t>
      </w:r>
    </w:p>
    <w:p w14:paraId="4DE542AF"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b/>
          <w:bCs/>
          <w:sz w:val="20"/>
          <w:szCs w:val="20"/>
        </w:rPr>
        <w:t>Option 1</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periodically transmitted from time instance A</w:t>
      </w:r>
      <w:r>
        <w:rPr>
          <w:rFonts w:eastAsia="Malgun Gothic"/>
          <w:sz w:val="20"/>
          <w:szCs w:val="20"/>
        </w:rPr>
        <w:t>.</w:t>
      </w:r>
    </w:p>
    <w:p w14:paraId="6F3C1487"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b/>
          <w:bCs/>
          <w:sz w:val="20"/>
          <w:szCs w:val="20"/>
        </w:rPr>
        <w:t>Option 1A</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periodically transmitted from time instance A until gNB turns OFF the on demand SSB</w:t>
      </w:r>
    </w:p>
    <w:p w14:paraId="6EEC80E4"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b/>
          <w:bCs/>
          <w:sz w:val="20"/>
          <w:szCs w:val="20"/>
        </w:rPr>
        <w:t>Option 2</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from time instance A to time instance B</w:t>
      </w:r>
      <w:r>
        <w:rPr>
          <w:rFonts w:eastAsia="Malgun Gothic"/>
          <w:sz w:val="20"/>
          <w:szCs w:val="20"/>
        </w:rPr>
        <w:t xml:space="preserve"> and not transmitted after time instance B.</w:t>
      </w:r>
    </w:p>
    <w:p w14:paraId="0219A2CB"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b/>
          <w:bCs/>
          <w:sz w:val="20"/>
          <w:szCs w:val="20"/>
        </w:rPr>
        <w:t>Option 3</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N times after time instance A</w:t>
      </w:r>
      <w:r>
        <w:rPr>
          <w:rFonts w:eastAsia="Malgun Gothic"/>
          <w:sz w:val="20"/>
          <w:szCs w:val="20"/>
        </w:rPr>
        <w:t xml:space="preserve"> and not transmitted after N </w:t>
      </w:r>
      <w:r>
        <w:rPr>
          <w:sz w:val="20"/>
          <w:szCs w:val="20"/>
        </w:rPr>
        <w:t xml:space="preserve">on-demand </w:t>
      </w:r>
      <w:r>
        <w:rPr>
          <w:rFonts w:eastAsia="Malgun Gothic"/>
          <w:sz w:val="20"/>
          <w:szCs w:val="20"/>
        </w:rPr>
        <w:t>SSB bursts are transmitted.</w:t>
      </w:r>
    </w:p>
    <w:p w14:paraId="2C86F1E1"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b/>
          <w:bCs/>
          <w:sz w:val="20"/>
          <w:szCs w:val="20"/>
        </w:rPr>
        <w:t>Option 4</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with a periodicity from time instance A to time instance B</w:t>
      </w:r>
      <w:r>
        <w:rPr>
          <w:rFonts w:eastAsia="Malgun Gothic"/>
          <w:sz w:val="20"/>
          <w:szCs w:val="20"/>
        </w:rPr>
        <w:t xml:space="preserve"> and </w:t>
      </w:r>
      <w:r>
        <w:rPr>
          <w:rFonts w:eastAsia="Malgun Gothic"/>
          <w:sz w:val="20"/>
          <w:szCs w:val="20"/>
          <w:highlight w:val="yellow"/>
        </w:rPr>
        <w:t>with the other periodicity after time instance B</w:t>
      </w:r>
      <w:r>
        <w:rPr>
          <w:rFonts w:eastAsia="Malgun Gothic"/>
          <w:sz w:val="20"/>
          <w:szCs w:val="20"/>
        </w:rPr>
        <w:t>.</w:t>
      </w:r>
    </w:p>
    <w:p w14:paraId="4FFA1E0E"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sz w:val="20"/>
          <w:szCs w:val="20"/>
        </w:rPr>
        <w:t>FFS: The combination of above options</w:t>
      </w:r>
    </w:p>
    <w:p w14:paraId="495FDD58" w14:textId="77777777" w:rsid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sz w:val="20"/>
          <w:szCs w:val="20"/>
        </w:rPr>
        <w:t>FFS: How to define time instance A/B and the value of N per option</w:t>
      </w:r>
    </w:p>
    <w:p w14:paraId="194A3F82" w14:textId="3FBE703F" w:rsidR="005A6238" w:rsidRPr="005A6238" w:rsidRDefault="005A6238" w:rsidP="005A6238">
      <w:pPr>
        <w:pStyle w:val="ListParagraph1"/>
        <w:numPr>
          <w:ilvl w:val="1"/>
          <w:numId w:val="31"/>
        </w:numPr>
        <w:spacing w:after="160" w:line="252" w:lineRule="auto"/>
        <w:jc w:val="both"/>
        <w:rPr>
          <w:rFonts w:eastAsia="Malgun Gothic"/>
          <w:sz w:val="20"/>
          <w:szCs w:val="20"/>
        </w:rPr>
      </w:pPr>
      <w:r>
        <w:rPr>
          <w:rFonts w:eastAsia="Malgun Gothic"/>
          <w:sz w:val="20"/>
          <w:szCs w:val="20"/>
        </w:rPr>
        <w:t>FFS: Each option is applicable to which Cases or Scenarios (as per the previous agreement)</w:t>
      </w:r>
    </w:p>
    <w:p w14:paraId="50731C31" w14:textId="77777777" w:rsidR="005A6238" w:rsidRDefault="005A6238" w:rsidP="005A6238">
      <w:pPr>
        <w:spacing w:line="254" w:lineRule="auto"/>
        <w:jc w:val="both"/>
        <w:rPr>
          <w:rFonts w:ascii="Times New Roman" w:eastAsia="Malgun Gothic" w:hAnsi="Times New Roman"/>
          <w:lang w:val="en-US"/>
        </w:rPr>
      </w:pPr>
    </w:p>
    <w:p w14:paraId="6B0D65F4" w14:textId="77777777" w:rsidR="005A6238" w:rsidRDefault="005A6238" w:rsidP="005A6238">
      <w:pPr>
        <w:rPr>
          <w:b/>
          <w:bCs/>
          <w:highlight w:val="green"/>
          <w:lang w:eastAsia="x-none"/>
        </w:rPr>
      </w:pPr>
      <w:bookmarkStart w:id="8" w:name="OLE_LINK89"/>
      <w:bookmarkStart w:id="9" w:name="OLE_LINK137"/>
      <w:r>
        <w:rPr>
          <w:b/>
          <w:bCs/>
          <w:highlight w:val="green"/>
          <w:lang w:eastAsia="x-none"/>
        </w:rPr>
        <w:t>Agreement</w:t>
      </w:r>
    </w:p>
    <w:p w14:paraId="7C0D3FE4" w14:textId="77777777" w:rsidR="005A6238" w:rsidRDefault="005A6238" w:rsidP="005A6238">
      <w:pPr>
        <w:jc w:val="both"/>
        <w:rPr>
          <w:rFonts w:ascii="Times New Roman" w:eastAsia="Malgun Gothic" w:hAnsi="Times New Roman"/>
          <w:lang w:val="en-US"/>
        </w:rPr>
      </w:pPr>
      <w:r>
        <w:rPr>
          <w:szCs w:val="20"/>
          <w:lang w:eastAsia="ko-KR"/>
        </w:rPr>
        <w:t>For</w:t>
      </w:r>
      <w:r>
        <w:rPr>
          <w:szCs w:val="20"/>
        </w:rPr>
        <w:t xml:space="preserve"> a </w:t>
      </w:r>
      <w:r>
        <w:rPr>
          <w:szCs w:val="20"/>
          <w:highlight w:val="yellow"/>
        </w:rPr>
        <w:t>cell supporting on-demand SSB SCell</w:t>
      </w:r>
      <w:r>
        <w:rPr>
          <w:szCs w:val="20"/>
        </w:rPr>
        <w:t xml:space="preserve"> operation</w:t>
      </w:r>
      <w:r>
        <w:rPr>
          <w:szCs w:val="20"/>
          <w:lang w:eastAsia="ko-KR"/>
        </w:rPr>
        <w:t xml:space="preserve">, </w:t>
      </w:r>
      <w:r>
        <w:rPr>
          <w:szCs w:val="20"/>
          <w:highlight w:val="yellow"/>
          <w:lang w:eastAsia="ko-KR"/>
        </w:rPr>
        <w:t>f</w:t>
      </w:r>
      <w:r>
        <w:rPr>
          <w:rFonts w:ascii="Times New Roman" w:eastAsia="Malgun Gothic" w:hAnsi="Times New Roman"/>
          <w:highlight w:val="yellow"/>
          <w:lang w:val="en-US" w:eastAsia="ko-KR"/>
        </w:rPr>
        <w:t>urther study</w:t>
      </w:r>
      <w:r>
        <w:rPr>
          <w:rFonts w:ascii="Times New Roman" w:eastAsia="Malgun Gothic" w:hAnsi="Times New Roman"/>
          <w:lang w:val="en-US" w:eastAsia="ko-KR"/>
        </w:rPr>
        <w:t xml:space="preserve"> the following options.</w:t>
      </w:r>
    </w:p>
    <w:p w14:paraId="23591094" w14:textId="77777777" w:rsidR="005A6238" w:rsidRDefault="005A6238" w:rsidP="005A6238">
      <w:pPr>
        <w:pStyle w:val="a8"/>
        <w:numPr>
          <w:ilvl w:val="0"/>
          <w:numId w:val="32"/>
        </w:numPr>
        <w:ind w:leftChars="0"/>
        <w:contextualSpacing/>
        <w:jc w:val="both"/>
        <w:rPr>
          <w:rFonts w:ascii="Times New Roman" w:eastAsia="Malgun Gothic" w:hAnsi="Times New Roman"/>
          <w:lang w:val="en-US"/>
        </w:rPr>
      </w:pPr>
      <w:r>
        <w:rPr>
          <w:rFonts w:ascii="Times New Roman" w:eastAsia="Malgun Gothic" w:hAnsi="Times New Roman"/>
          <w:highlight w:val="yellow"/>
          <w:lang w:val="en-US" w:eastAsia="ko-KR"/>
        </w:rPr>
        <w:t>Option 1</w:t>
      </w:r>
      <w:r>
        <w:rPr>
          <w:rFonts w:ascii="Times New Roman" w:eastAsia="Malgun Gothic" w:hAnsi="Times New Roman"/>
          <w:lang w:val="en-US" w:eastAsia="ko-KR"/>
        </w:rPr>
        <w:t xml:space="preserve">: </w:t>
      </w:r>
      <w:r>
        <w:rPr>
          <w:rFonts w:ascii="Times New Roman" w:eastAsia="Malgun Gothic" w:hAnsi="Times New Roman"/>
          <w:b/>
          <w:bCs/>
          <w:color w:val="C00000"/>
          <w:highlight w:val="yellow"/>
          <w:lang w:val="en-US" w:eastAsia="ko-KR"/>
        </w:rPr>
        <w:t>Separate</w:t>
      </w:r>
      <w:r>
        <w:rPr>
          <w:rFonts w:ascii="Times New Roman" w:eastAsia="Malgun Gothic" w:hAnsi="Times New Roman"/>
          <w:highlight w:val="yellow"/>
          <w:lang w:val="en-US" w:eastAsia="ko-KR"/>
        </w:rPr>
        <w:t xml:space="preserve"> signaling</w:t>
      </w:r>
      <w:r>
        <w:rPr>
          <w:rFonts w:ascii="Times New Roman" w:eastAsia="Malgun Gothic" w:hAnsi="Times New Roman"/>
          <w:lang w:val="en-US" w:eastAsia="ko-KR"/>
        </w:rPr>
        <w:t xml:space="preserve"> between </w:t>
      </w:r>
      <w:r>
        <w:rPr>
          <w:rFonts w:ascii="Times New Roman" w:eastAsia="Malgun Gothic" w:hAnsi="Times New Roman"/>
          <w:highlight w:val="yellow"/>
          <w:lang w:val="en-US" w:eastAsia="ko-KR"/>
        </w:rPr>
        <w:t>legacy/existing signaling</w:t>
      </w:r>
      <w:r>
        <w:rPr>
          <w:rFonts w:ascii="Times New Roman" w:eastAsia="Malgun Gothic" w:hAnsi="Times New Roman"/>
          <w:lang w:val="en-US" w:eastAsia="ko-KR"/>
        </w:rPr>
        <w:t xml:space="preserve"> (e.g., RRC, MAC CE) </w:t>
      </w:r>
      <w:r>
        <w:rPr>
          <w:rFonts w:ascii="Times New Roman" w:eastAsia="Malgun Gothic" w:hAnsi="Times New Roman"/>
          <w:highlight w:val="yellow"/>
          <w:lang w:val="en-US" w:eastAsia="ko-KR"/>
        </w:rPr>
        <w:t>providing SCell activation/deactivation</w:t>
      </w:r>
      <w:r>
        <w:rPr>
          <w:rFonts w:ascii="Times New Roman" w:eastAsia="Malgun Gothic" w:hAnsi="Times New Roman"/>
          <w:lang w:val="en-US" w:eastAsia="ko-KR"/>
        </w:rPr>
        <w:t xml:space="preserve"> and </w:t>
      </w:r>
      <w:r>
        <w:rPr>
          <w:rFonts w:ascii="Times New Roman" w:eastAsia="Malgun Gothic" w:hAnsi="Times New Roman"/>
          <w:highlight w:val="cyan"/>
          <w:lang w:val="en-US" w:eastAsia="ko-KR"/>
        </w:rPr>
        <w:t>signaling providing On-demand SSB transmission indication</w:t>
      </w:r>
      <w:r>
        <w:rPr>
          <w:rFonts w:ascii="Times New Roman" w:eastAsia="Malgun Gothic" w:hAnsi="Times New Roman"/>
          <w:lang w:val="en-US" w:eastAsia="ko-KR"/>
        </w:rPr>
        <w:t>.</w:t>
      </w:r>
    </w:p>
    <w:p w14:paraId="2ADDD642" w14:textId="77777777" w:rsidR="005A6238" w:rsidRDefault="005A6238" w:rsidP="005A6238">
      <w:pPr>
        <w:pStyle w:val="a8"/>
        <w:numPr>
          <w:ilvl w:val="0"/>
          <w:numId w:val="32"/>
        </w:numPr>
        <w:ind w:leftChars="0"/>
        <w:contextualSpacing/>
        <w:jc w:val="both"/>
        <w:rPr>
          <w:rFonts w:ascii="Times New Roman" w:eastAsia="Malgun Gothic" w:hAnsi="Times New Roman"/>
          <w:lang w:val="en-US"/>
        </w:rPr>
      </w:pPr>
      <w:r>
        <w:rPr>
          <w:rFonts w:ascii="Times New Roman" w:eastAsia="Malgun Gothic" w:hAnsi="Times New Roman"/>
          <w:highlight w:val="yellow"/>
          <w:lang w:val="en-US" w:eastAsia="ko-KR"/>
        </w:rPr>
        <w:t>Option 2:</w:t>
      </w:r>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 xml:space="preserve">A </w:t>
      </w:r>
      <w:r>
        <w:rPr>
          <w:rFonts w:ascii="Times New Roman" w:eastAsia="Malgun Gothic" w:hAnsi="Times New Roman"/>
          <w:b/>
          <w:bCs/>
          <w:color w:val="C00000"/>
          <w:highlight w:val="yellow"/>
          <w:lang w:val="en-US" w:eastAsia="ko-KR"/>
        </w:rPr>
        <w:t>single</w:t>
      </w:r>
      <w:r>
        <w:rPr>
          <w:rFonts w:ascii="Times New Roman" w:eastAsia="Malgun Gothic" w:hAnsi="Times New Roman"/>
          <w:highlight w:val="yellow"/>
          <w:lang w:val="en-US" w:eastAsia="ko-KR"/>
        </w:rPr>
        <w:t xml:space="preserve"> signaling</w:t>
      </w:r>
      <w:r>
        <w:rPr>
          <w:rFonts w:ascii="Times New Roman" w:eastAsia="Malgun Gothic" w:hAnsi="Times New Roman"/>
          <w:lang w:val="en-US" w:eastAsia="ko-KR"/>
        </w:rPr>
        <w:t xml:space="preserve"> in which </w:t>
      </w:r>
      <w:r>
        <w:rPr>
          <w:rFonts w:ascii="Times New Roman" w:eastAsia="Malgun Gothic" w:hAnsi="Times New Roman"/>
          <w:highlight w:val="cyan"/>
          <w:lang w:val="en-US" w:eastAsia="ko-KR"/>
        </w:rPr>
        <w:t>both SCell activation/deactivation and On-demand SSB transmission indication are provided</w:t>
      </w:r>
      <w:r>
        <w:rPr>
          <w:rFonts w:ascii="Times New Roman" w:eastAsia="Malgun Gothic" w:hAnsi="Times New Roman"/>
          <w:lang w:val="en-US" w:eastAsia="ko-KR"/>
        </w:rPr>
        <w:t>.</w:t>
      </w:r>
    </w:p>
    <w:bookmarkEnd w:id="8"/>
    <w:p w14:paraId="1B716950" w14:textId="77777777" w:rsidR="005A6238" w:rsidRDefault="005A6238" w:rsidP="005A6238">
      <w:pPr>
        <w:pStyle w:val="a8"/>
        <w:numPr>
          <w:ilvl w:val="1"/>
          <w:numId w:val="32"/>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FFS: Details of the signaling</w:t>
      </w:r>
    </w:p>
    <w:p w14:paraId="68E1D28A" w14:textId="77777777" w:rsidR="005A6238" w:rsidRDefault="005A6238" w:rsidP="005A6238">
      <w:pPr>
        <w:pStyle w:val="a8"/>
        <w:numPr>
          <w:ilvl w:val="0"/>
          <w:numId w:val="32"/>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3A56E5FA" w14:textId="77777777" w:rsidR="005A6238" w:rsidRDefault="005A6238" w:rsidP="005A6238">
      <w:pPr>
        <w:pStyle w:val="a8"/>
        <w:numPr>
          <w:ilvl w:val="0"/>
          <w:numId w:val="32"/>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lang w:val="en-US" w:eastAsia="ko-KR"/>
        </w:rPr>
        <w:t>On-demand SSB transmission indication</w:t>
      </w:r>
    </w:p>
    <w:bookmarkEnd w:id="9"/>
    <w:p w14:paraId="693B941D" w14:textId="77777777" w:rsidR="005A6238" w:rsidRPr="008B2C76" w:rsidRDefault="005A6238"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33D8E2E0" w14:textId="0EF95500" w:rsidR="002E41BE" w:rsidRPr="002B7247"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10" w:name="OLE_LINK937"/>
      <w:r>
        <w:rPr>
          <w:rFonts w:ascii="Arial" w:hAnsi="Arial" w:cs="Arial"/>
          <w:color w:val="000000"/>
          <w:sz w:val="36"/>
          <w:szCs w:val="36"/>
          <w:lang w:eastAsia="zh-TW"/>
        </w:rPr>
        <w:t>Background</w:t>
      </w:r>
      <w:bookmarkStart w:id="11" w:name="OLE_LINK282"/>
    </w:p>
    <w:p w14:paraId="0DD7D106" w14:textId="47ABD0C3" w:rsidR="00DE4581" w:rsidRPr="008536D3" w:rsidRDefault="008536D3" w:rsidP="005947B5">
      <w:pPr>
        <w:rPr>
          <w:lang w:eastAsia="zh-TW"/>
        </w:rPr>
      </w:pPr>
      <w:r w:rsidRPr="008536D3">
        <w:rPr>
          <w:rFonts w:hint="eastAsia"/>
          <w:lang w:eastAsia="zh-TW"/>
        </w:rPr>
        <w:t>F</w:t>
      </w:r>
      <w:r w:rsidRPr="008536D3">
        <w:rPr>
          <w:lang w:eastAsia="zh-TW"/>
        </w:rPr>
        <w:t>or facilitat</w:t>
      </w:r>
      <w:r>
        <w:rPr>
          <w:lang w:eastAsia="zh-TW"/>
        </w:rPr>
        <w:t>ion of</w:t>
      </w:r>
      <w:r w:rsidRPr="008536D3">
        <w:rPr>
          <w:lang w:eastAsia="zh-TW"/>
        </w:rPr>
        <w:t xml:space="preserve"> SCell activation</w:t>
      </w:r>
      <w:r>
        <w:rPr>
          <w:lang w:eastAsia="zh-TW"/>
        </w:rPr>
        <w:t xml:space="preserve">, </w:t>
      </w:r>
      <w:r w:rsidR="002E41BE">
        <w:rPr>
          <w:lang w:eastAsia="zh-TW"/>
        </w:rPr>
        <w:t>on-demand SSB can be triggered to fill in more SSB bursts in one SSB burst period</w:t>
      </w:r>
      <w:r w:rsidR="000C4F9F">
        <w:rPr>
          <w:lang w:eastAsia="zh-TW"/>
        </w:rPr>
        <w:t xml:space="preserve"> temporarily</w:t>
      </w:r>
      <w:r w:rsidR="002E41BE">
        <w:rPr>
          <w:lang w:eastAsia="zh-TW"/>
        </w:rPr>
        <w:t xml:space="preserve"> to reduce the large SCell activation delay, say in FR2, as shown in Figure 1.</w:t>
      </w:r>
    </w:p>
    <w:p w14:paraId="6EF5A1A6" w14:textId="1522394C" w:rsidR="001F5C1C" w:rsidRDefault="001F5C1C" w:rsidP="005947B5">
      <w:pPr>
        <w:rPr>
          <w:rFonts w:ascii="Times New Roman" w:eastAsia="新細明體" w:hAnsi="Times New Roman"/>
          <w:b/>
          <w:bCs/>
          <w:szCs w:val="20"/>
          <w:lang w:val="en-US" w:eastAsia="zh-TW"/>
        </w:rPr>
      </w:pPr>
    </w:p>
    <w:p w14:paraId="5CFCD6A6" w14:textId="6BDC5B24" w:rsidR="002E41BE" w:rsidRDefault="002E41BE" w:rsidP="005947B5">
      <w:pPr>
        <w:rPr>
          <w:rFonts w:ascii="Times New Roman" w:eastAsia="新細明體" w:hAnsi="Times New Roman"/>
          <w:b/>
          <w:bCs/>
          <w:szCs w:val="20"/>
          <w:lang w:val="en-US" w:eastAsia="zh-TW"/>
        </w:rPr>
      </w:pPr>
      <w:r>
        <w:rPr>
          <w:noProof/>
        </w:rPr>
        <w:lastRenderedPageBreak/>
        <w:drawing>
          <wp:inline distT="0" distB="0" distL="0" distR="0" wp14:anchorId="6649F35E" wp14:editId="3E0A3FC2">
            <wp:extent cx="4968240" cy="815340"/>
            <wp:effectExtent l="0" t="0" r="381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8"/>
                    <a:stretch>
                      <a:fillRect/>
                    </a:stretch>
                  </pic:blipFill>
                  <pic:spPr>
                    <a:xfrm>
                      <a:off x="0" y="0"/>
                      <a:ext cx="4968240" cy="815340"/>
                    </a:xfrm>
                    <a:prstGeom prst="rect">
                      <a:avLst/>
                    </a:prstGeom>
                  </pic:spPr>
                </pic:pic>
              </a:graphicData>
            </a:graphic>
          </wp:inline>
        </w:drawing>
      </w:r>
    </w:p>
    <w:p w14:paraId="7FA15A0D" w14:textId="33AE9201" w:rsidR="002E41BE" w:rsidRDefault="002E41BE" w:rsidP="002E41BE">
      <w:pPr>
        <w:jc w:val="center"/>
        <w:rPr>
          <w:rFonts w:ascii="Times New Roman" w:eastAsia="新細明體" w:hAnsi="Times New Roman"/>
          <w:b/>
          <w:bCs/>
          <w:szCs w:val="20"/>
          <w:lang w:val="en-US" w:eastAsia="zh-TW"/>
        </w:rPr>
      </w:pPr>
      <w:bookmarkStart w:id="12" w:name="OLE_LINK262"/>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igure 1. Large SCell activation delay in FR2 due to Rx beam sweeping, AGC setting, cell search, and measurement [</w:t>
      </w:r>
      <w:r w:rsidR="008B2C76">
        <w:rPr>
          <w:rFonts w:ascii="Times New Roman" w:eastAsia="新細明體" w:hAnsi="Times New Roman"/>
          <w:b/>
          <w:bCs/>
          <w:szCs w:val="20"/>
          <w:lang w:val="en-US" w:eastAsia="zh-TW"/>
        </w:rPr>
        <w:t>3</w:t>
      </w:r>
      <w:r>
        <w:rPr>
          <w:rFonts w:ascii="Times New Roman" w:eastAsia="新細明體" w:hAnsi="Times New Roman"/>
          <w:b/>
          <w:bCs/>
          <w:szCs w:val="20"/>
          <w:lang w:val="en-US" w:eastAsia="zh-TW"/>
        </w:rPr>
        <w:t>]</w:t>
      </w:r>
    </w:p>
    <w:bookmarkEnd w:id="12"/>
    <w:p w14:paraId="23E81B9F" w14:textId="1A7863E1" w:rsidR="002E41BE" w:rsidRDefault="002E41BE" w:rsidP="005947B5">
      <w:pPr>
        <w:rPr>
          <w:rFonts w:ascii="Times New Roman" w:eastAsia="新細明體" w:hAnsi="Times New Roman"/>
          <w:b/>
          <w:bCs/>
          <w:szCs w:val="20"/>
          <w:lang w:val="en-US" w:eastAsia="zh-TW"/>
        </w:rPr>
      </w:pPr>
    </w:p>
    <w:p w14:paraId="179C5C4C" w14:textId="43CA40AA" w:rsidR="002E41BE" w:rsidRDefault="000C4F9F" w:rsidP="005947B5">
      <w:pPr>
        <w:rPr>
          <w:rFonts w:ascii="Times New Roman" w:eastAsia="新細明體" w:hAnsi="Times New Roman"/>
          <w:b/>
          <w:bCs/>
          <w:szCs w:val="20"/>
          <w:lang w:val="en-US" w:eastAsia="zh-TW"/>
        </w:rPr>
      </w:pPr>
      <w:bookmarkStart w:id="13" w:name="OLE_LINK139"/>
      <w:r>
        <w:rPr>
          <w:rFonts w:ascii="Times New Roman" w:eastAsia="新細明體" w:hAnsi="Times New Roman"/>
          <w:b/>
          <w:bCs/>
          <w:szCs w:val="20"/>
          <w:u w:val="single"/>
          <w:lang w:eastAsia="zh-TW"/>
        </w:rPr>
        <w:t xml:space="preserve">Observation </w:t>
      </w:r>
      <w:r w:rsidR="002B7247">
        <w:rPr>
          <w:rFonts w:ascii="Times New Roman" w:eastAsia="新細明體" w:hAnsi="Times New Roman"/>
          <w:b/>
          <w:bCs/>
          <w:szCs w:val="20"/>
          <w:u w:val="single"/>
          <w:lang w:eastAsia="zh-TW"/>
        </w:rPr>
        <w:t>1</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0C4F9F">
        <w:rPr>
          <w:rFonts w:ascii="Times New Roman" w:eastAsia="新細明體" w:hAnsi="Times New Roman"/>
          <w:b/>
          <w:bCs/>
          <w:szCs w:val="20"/>
          <w:lang w:val="en-US" w:eastAsia="zh-TW"/>
        </w:rPr>
        <w:t>For facilitation of SCell activation, on-demand SSB can be triggered to fill in more SSB bursts in one SSB burst period temporarily to reduce the large SCell activation delay, say in FR2, as shown in Figure 1.</w:t>
      </w:r>
    </w:p>
    <w:bookmarkEnd w:id="11"/>
    <w:bookmarkEnd w:id="13"/>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t>Discussions of o</w:t>
      </w:r>
      <w:r w:rsidRPr="008536D3">
        <w:rPr>
          <w:rFonts w:ascii="Arial" w:hAnsi="Arial" w:cs="Arial"/>
          <w:color w:val="000000"/>
          <w:sz w:val="36"/>
          <w:szCs w:val="36"/>
          <w:lang w:eastAsia="zh-TW"/>
        </w:rPr>
        <w:t>n-demand SSB SCell operation</w:t>
      </w:r>
    </w:p>
    <w:p w14:paraId="1C359B9F" w14:textId="33FC03C2" w:rsidR="002D71C3" w:rsidRDefault="002D71C3" w:rsidP="002D71C3">
      <w:pPr>
        <w:pStyle w:val="2"/>
        <w:rPr>
          <w:rFonts w:ascii="Arial" w:hAnsi="Arial" w:cs="Arial"/>
          <w:color w:val="auto"/>
        </w:rPr>
      </w:pPr>
      <w:r>
        <w:rPr>
          <w:rFonts w:ascii="Arial" w:hAnsi="Arial" w:cs="Arial"/>
          <w:color w:val="auto"/>
        </w:rPr>
        <w:t xml:space="preserve">3.1 </w:t>
      </w:r>
      <w:bookmarkStart w:id="14" w:name="OLE_LINK272"/>
      <w:r w:rsidR="008536D3">
        <w:rPr>
          <w:rFonts w:ascii="Arial" w:hAnsi="Arial" w:cs="Arial"/>
          <w:color w:val="auto"/>
        </w:rPr>
        <w:t>I</w:t>
      </w:r>
      <w:r w:rsidR="008536D3" w:rsidRPr="008536D3">
        <w:rPr>
          <w:rFonts w:ascii="Arial" w:hAnsi="Arial" w:cs="Arial"/>
          <w:color w:val="auto"/>
        </w:rPr>
        <w:t>mpact to legacy initial attachment</w:t>
      </w:r>
      <w:bookmarkEnd w:id="14"/>
    </w:p>
    <w:p w14:paraId="7C3D4B38" w14:textId="1E5E5CB5" w:rsidR="000E4052" w:rsidRDefault="000E4052" w:rsidP="005947B5">
      <w:pPr>
        <w:rPr>
          <w:rFonts w:ascii="Times New Roman" w:eastAsia="新細明體" w:hAnsi="Times New Roman"/>
          <w:szCs w:val="20"/>
          <w:lang w:eastAsia="zh-TW"/>
        </w:rPr>
      </w:pPr>
    </w:p>
    <w:p w14:paraId="25174800" w14:textId="3C019406"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8B2C76">
        <w:rPr>
          <w:rFonts w:ascii="Times New Roman" w:eastAsia="新細明體" w:hAnsi="Times New Roman"/>
          <w:szCs w:val="20"/>
          <w:lang w:eastAsia="zh-TW"/>
        </w:rPr>
        <w:t>4</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132BCE7A" w:rsidR="00956310" w:rsidRDefault="00956310" w:rsidP="00956310">
      <w:pPr>
        <w:rPr>
          <w:rFonts w:ascii="Times New Roman" w:eastAsia="新細明體" w:hAnsi="Times New Roman"/>
          <w:b/>
          <w:bCs/>
          <w:szCs w:val="20"/>
          <w:lang w:val="en-US" w:eastAsia="zh-TW"/>
        </w:rPr>
      </w:pPr>
      <w:bookmarkStart w:id="15" w:name="OLE_LINK132"/>
      <w:bookmarkStart w:id="16" w:name="OLE_LINK283"/>
      <w:r>
        <w:rPr>
          <w:rFonts w:ascii="Times New Roman" w:eastAsia="新細明體" w:hAnsi="Times New Roman"/>
          <w:b/>
          <w:bCs/>
          <w:szCs w:val="20"/>
          <w:u w:val="single"/>
          <w:lang w:eastAsia="zh-TW"/>
        </w:rPr>
        <w:t xml:space="preserve">Observation </w:t>
      </w:r>
      <w:r w:rsidR="002B7247">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Start w:id="17"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sidRPr="00956310">
        <w:rPr>
          <w:rFonts w:ascii="Times New Roman" w:eastAsia="新細明體" w:hAnsi="Times New Roman"/>
          <w:b/>
          <w:bCs/>
          <w:szCs w:val="20"/>
          <w:lang w:val="en-US" w:eastAsia="zh-TW"/>
        </w:rPr>
        <w:t>] Cl</w:t>
      </w:r>
      <w:bookmarkEnd w:id="15"/>
      <w:r w:rsidRPr="00956310">
        <w:rPr>
          <w:rFonts w:ascii="Times New Roman" w:eastAsia="新細明體" w:hAnsi="Times New Roman"/>
          <w:b/>
          <w:bCs/>
          <w:szCs w:val="20"/>
          <w:lang w:val="en-US" w:eastAsia="zh-TW"/>
        </w:rPr>
        <w:t>ause 5.4.3. As the on-demand SSB is only transmitted temporarily, it is needed to ensure the on-demand SSB would not be used for initial cell search.</w:t>
      </w:r>
      <w:bookmarkEnd w:id="17"/>
    </w:p>
    <w:p w14:paraId="430FB1A1" w14:textId="129CD58C" w:rsidR="00956310" w:rsidRDefault="00956310" w:rsidP="005947B5">
      <w:pPr>
        <w:rPr>
          <w:rFonts w:ascii="Times New Roman" w:eastAsia="新細明體" w:hAnsi="Times New Roman"/>
          <w:szCs w:val="20"/>
          <w:lang w:val="en-US" w:eastAsia="zh-TW"/>
        </w:rPr>
      </w:pPr>
    </w:p>
    <w:p w14:paraId="25B90A51" w14:textId="3852E0FF" w:rsidR="002B7247" w:rsidRDefault="002B7247" w:rsidP="005947B5">
      <w:pPr>
        <w:rPr>
          <w:lang w:eastAsia="zh-TW"/>
        </w:rPr>
      </w:pPr>
      <w:bookmarkStart w:id="18" w:name="OLE_LINK136"/>
      <w:r>
        <w:rPr>
          <w:lang w:eastAsia="zh-TW"/>
        </w:rPr>
        <w:t>In RAN1 #116b [2], the following is agreed:</w:t>
      </w:r>
    </w:p>
    <w:bookmarkEnd w:id="18"/>
    <w:p w14:paraId="729424C0" w14:textId="77777777" w:rsidR="002B7247" w:rsidRDefault="002B7247" w:rsidP="005947B5">
      <w:pPr>
        <w:rPr>
          <w:rFonts w:ascii="Times New Roman" w:eastAsia="新細明體" w:hAnsi="Times New Roman"/>
          <w:szCs w:val="20"/>
          <w:lang w:val="en-US" w:eastAsia="zh-TW"/>
        </w:rPr>
      </w:pPr>
    </w:p>
    <w:p w14:paraId="79067CEB" w14:textId="77777777" w:rsidR="002B7247" w:rsidRDefault="002B7247" w:rsidP="002B7247">
      <w:pPr>
        <w:rPr>
          <w:b/>
          <w:bCs/>
          <w:highlight w:val="green"/>
          <w:lang w:eastAsia="x-none"/>
        </w:rPr>
      </w:pPr>
      <w:r>
        <w:rPr>
          <w:b/>
          <w:bCs/>
          <w:highlight w:val="green"/>
          <w:lang w:eastAsia="x-none"/>
        </w:rPr>
        <w:t>Agreement</w:t>
      </w:r>
    </w:p>
    <w:p w14:paraId="08F343E0" w14:textId="77777777" w:rsidR="002B7247" w:rsidRPr="002B7247" w:rsidRDefault="002B7247" w:rsidP="002B7247">
      <w:pPr>
        <w:pStyle w:val="a8"/>
        <w:numPr>
          <w:ilvl w:val="0"/>
          <w:numId w:val="33"/>
        </w:numPr>
        <w:ind w:leftChars="0" w:hanging="357"/>
        <w:contextualSpacing/>
        <w:jc w:val="both"/>
        <w:rPr>
          <w:rFonts w:ascii="Times New Roman" w:eastAsia="Malgun Gothic" w:hAnsi="Times New Roman"/>
          <w:lang w:val="en-US"/>
        </w:rPr>
      </w:pPr>
      <w:r w:rsidRPr="002B7247">
        <w:rPr>
          <w:szCs w:val="20"/>
          <w:lang w:eastAsia="ko-KR"/>
        </w:rPr>
        <w:t>For</w:t>
      </w:r>
      <w:r w:rsidRPr="002B7247">
        <w:rPr>
          <w:szCs w:val="20"/>
        </w:rPr>
        <w:t xml:space="preserve"> a cell supporting on-demand SSB SCell operation</w:t>
      </w:r>
      <w:r w:rsidRPr="002B7247">
        <w:rPr>
          <w:szCs w:val="20"/>
          <w:lang w:eastAsia="ko-KR"/>
        </w:rPr>
        <w:t>,</w:t>
      </w:r>
    </w:p>
    <w:p w14:paraId="777FAFA1" w14:textId="77777777" w:rsidR="002B7247" w:rsidRPr="002B7247" w:rsidRDefault="002B7247" w:rsidP="002B7247">
      <w:pPr>
        <w:pStyle w:val="a8"/>
        <w:numPr>
          <w:ilvl w:val="1"/>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Note: It is up to gNB implementation whether always-on SSB (if transmitted) on the cell is cell-defining SSB or not.</w:t>
      </w:r>
    </w:p>
    <w:p w14:paraId="7881A9B9" w14:textId="77777777" w:rsidR="002B7247" w:rsidRPr="002B7247" w:rsidRDefault="002B7247" w:rsidP="002B7247">
      <w:pPr>
        <w:pStyle w:val="a8"/>
        <w:numPr>
          <w:ilvl w:val="1"/>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For on-demand SSB on the cell, downselect between the following alternatives</w:t>
      </w:r>
    </w:p>
    <w:p w14:paraId="21591053" w14:textId="77777777" w:rsidR="002B7247" w:rsidRPr="002B7247" w:rsidRDefault="002B7247" w:rsidP="002B7247">
      <w:pPr>
        <w:pStyle w:val="a8"/>
        <w:numPr>
          <w:ilvl w:val="2"/>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Alt-1: It is up to gNB implementation whether on-demand SSB is cell-defining SSB or not.</w:t>
      </w:r>
    </w:p>
    <w:p w14:paraId="70D40C34" w14:textId="77777777" w:rsidR="002B7247" w:rsidRPr="002B7247" w:rsidRDefault="002B7247" w:rsidP="002B7247">
      <w:pPr>
        <w:pStyle w:val="a8"/>
        <w:numPr>
          <w:ilvl w:val="2"/>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lang w:val="en-US" w:eastAsia="ko-KR"/>
        </w:rPr>
        <w:t xml:space="preserve">Alt-2: On-demand SSB </w:t>
      </w:r>
      <w:bookmarkStart w:id="19" w:name="OLE_LINK135"/>
      <w:r w:rsidRPr="002B7247">
        <w:rPr>
          <w:rFonts w:ascii="Times New Roman" w:eastAsia="Malgun Gothic" w:hAnsi="Times New Roman"/>
          <w:lang w:val="en-US" w:eastAsia="ko-KR"/>
        </w:rPr>
        <w:t>is limited to non-cell-defining SSB.</w:t>
      </w:r>
      <w:bookmarkEnd w:id="19"/>
    </w:p>
    <w:p w14:paraId="269EAB4F" w14:textId="544A00E4" w:rsidR="002B7247" w:rsidRPr="002B7247" w:rsidRDefault="002B7247" w:rsidP="005947B5">
      <w:pPr>
        <w:pStyle w:val="a8"/>
        <w:numPr>
          <w:ilvl w:val="3"/>
          <w:numId w:val="33"/>
        </w:numPr>
        <w:ind w:leftChars="0" w:hanging="357"/>
        <w:contextualSpacing/>
        <w:jc w:val="both"/>
        <w:rPr>
          <w:rFonts w:ascii="Times New Roman" w:eastAsia="Malgun Gothic" w:hAnsi="Times New Roman"/>
          <w:lang w:val="en-US"/>
        </w:rPr>
      </w:pPr>
      <w:r w:rsidRPr="002B7247">
        <w:rPr>
          <w:rFonts w:ascii="Times New Roman" w:eastAsia="Malgun Gothic" w:hAnsi="Times New Roman"/>
          <w:highlight w:val="yellow"/>
          <w:lang w:val="en-US" w:eastAsia="ko-KR"/>
        </w:rPr>
        <w:t>FFS: Further limitations to on-demand SSB</w:t>
      </w:r>
      <w:r w:rsidRPr="002B7247">
        <w:rPr>
          <w:rFonts w:ascii="Times New Roman" w:eastAsia="Malgun Gothic" w:hAnsi="Times New Roman"/>
          <w:lang w:val="en-US" w:eastAsia="ko-KR"/>
        </w:rPr>
        <w:t xml:space="preserve"> </w:t>
      </w:r>
    </w:p>
    <w:p w14:paraId="57305EB9" w14:textId="75AEBAB1" w:rsidR="002B7247" w:rsidRDefault="002B7247" w:rsidP="005947B5">
      <w:pPr>
        <w:rPr>
          <w:rFonts w:ascii="Times New Roman" w:eastAsia="新細明體" w:hAnsi="Times New Roman"/>
          <w:szCs w:val="20"/>
          <w:lang w:val="en-US" w:eastAsia="zh-TW"/>
        </w:rPr>
      </w:pPr>
    </w:p>
    <w:p w14:paraId="4B3D1030" w14:textId="2E66738F" w:rsidR="002B7247" w:rsidRDefault="002B7247" w:rsidP="005947B5">
      <w:pPr>
        <w:rPr>
          <w:rFonts w:ascii="Times New Roman" w:eastAsia="新細明體" w:hAnsi="Times New Roman"/>
          <w:szCs w:val="20"/>
          <w:lang w:val="en-US" w:eastAsia="zh-TW"/>
        </w:rPr>
      </w:pPr>
      <w:bookmarkStart w:id="20" w:name="OLE_LINK133"/>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or on-demand SSB to be cell-defining SSB of an SCell, as one SCell of UE A can be PCell of UE B, it may still cause impact to legacy UEs.</w:t>
      </w:r>
      <w:bookmarkEnd w:id="20"/>
    </w:p>
    <w:p w14:paraId="1174609B" w14:textId="2B6C04C0" w:rsidR="002B7247" w:rsidRDefault="002B7247" w:rsidP="005947B5">
      <w:pPr>
        <w:rPr>
          <w:rFonts w:ascii="Times New Roman" w:eastAsia="新細明體" w:hAnsi="Times New Roman"/>
          <w:szCs w:val="20"/>
          <w:lang w:val="en-US" w:eastAsia="zh-TW"/>
        </w:rPr>
      </w:pPr>
    </w:p>
    <w:p w14:paraId="69FEFE62" w14:textId="35384ABC" w:rsidR="002B7247" w:rsidRDefault="002B7247"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2B7247">
        <w:rPr>
          <w:rFonts w:ascii="Times New Roman" w:eastAsia="新細明體" w:hAnsi="Times New Roman"/>
          <w:b/>
          <w:bCs/>
          <w:szCs w:val="20"/>
          <w:lang w:val="en-US" w:eastAsia="zh-TW"/>
        </w:rPr>
        <w:t>For on-demand SSB to be cell-defining SSB of an SCell, as one SCell of UE A can be PCell of UE B, it may still cause impact to legacy UEs.</w:t>
      </w:r>
    </w:p>
    <w:p w14:paraId="09635A61" w14:textId="438EEC51" w:rsidR="002B7247" w:rsidRDefault="002B7247" w:rsidP="005947B5">
      <w:pPr>
        <w:rPr>
          <w:rFonts w:ascii="Times New Roman" w:eastAsia="新細明體" w:hAnsi="Times New Roman"/>
          <w:szCs w:val="20"/>
          <w:lang w:val="en-US" w:eastAsia="zh-TW"/>
        </w:rPr>
      </w:pPr>
    </w:p>
    <w:p w14:paraId="38B58959" w14:textId="3D6C70A7" w:rsidR="008536D3" w:rsidRDefault="002B7247" w:rsidP="005947B5">
      <w:pPr>
        <w:rPr>
          <w:rFonts w:ascii="Times New Roman" w:eastAsia="新細明體" w:hAnsi="Times New Roman"/>
          <w:szCs w:val="20"/>
          <w:lang w:eastAsia="zh-TW"/>
        </w:rPr>
      </w:pPr>
      <w:r>
        <w:rPr>
          <w:rFonts w:ascii="Times New Roman" w:eastAsia="新細明體" w:hAnsi="Times New Roman"/>
          <w:szCs w:val="20"/>
          <w:lang w:eastAsia="zh-TW"/>
        </w:rPr>
        <w:t>W</w:t>
      </w:r>
      <w:r w:rsidR="00956310">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7E5B94B2" w:rsidR="00956310" w:rsidRDefault="00956310" w:rsidP="005947B5">
      <w:pPr>
        <w:rPr>
          <w:rFonts w:ascii="Times New Roman" w:eastAsia="新細明體" w:hAnsi="Times New Roman"/>
          <w:szCs w:val="20"/>
          <w:lang w:eastAsia="zh-TW"/>
        </w:rPr>
      </w:pPr>
      <w:bookmarkStart w:id="21" w:name="OLE_LINK134"/>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Start w:id="22" w:name="OLE_LINK274"/>
      <w:r>
        <w:rPr>
          <w:rFonts w:ascii="Times New Roman" w:eastAsia="新細明體" w:hAnsi="Times New Roman"/>
          <w:b/>
          <w:bCs/>
          <w:szCs w:val="20"/>
          <w:lang w:val="en-US" w:eastAsia="zh-TW"/>
        </w:rPr>
        <w:t>T</w:t>
      </w:r>
      <w:r w:rsidRPr="00956310">
        <w:rPr>
          <w:rFonts w:ascii="Times New Roman" w:eastAsia="新細明體" w:hAnsi="Times New Roman"/>
          <w:b/>
          <w:bCs/>
          <w:szCs w:val="20"/>
          <w:lang w:val="en-US" w:eastAsia="zh-TW"/>
        </w:rPr>
        <w:t xml:space="preserve">he transmitted on-demand SSB would not fall on the synchronization raster defined in </w:t>
      </w:r>
      <w:r>
        <w:rPr>
          <w:rFonts w:ascii="Times New Roman" w:eastAsia="新細明體" w:hAnsi="Times New Roman"/>
          <w:b/>
          <w:bCs/>
          <w:szCs w:val="20"/>
          <w:lang w:val="en-US" w:eastAsia="zh-TW"/>
        </w:rPr>
        <w:t>38.</w:t>
      </w:r>
      <w:r w:rsidR="00714EC9">
        <w:rPr>
          <w:rFonts w:ascii="Times New Roman" w:eastAsia="新細明體" w:hAnsi="Times New Roman"/>
          <w:b/>
          <w:bCs/>
          <w:szCs w:val="20"/>
          <w:lang w:val="en-US" w:eastAsia="zh-TW"/>
        </w:rPr>
        <w:t>101-1</w:t>
      </w:r>
      <w:r>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Pr>
          <w:rFonts w:ascii="Times New Roman" w:eastAsia="新細明體" w:hAnsi="Times New Roman"/>
          <w:b/>
          <w:bCs/>
          <w:szCs w:val="20"/>
          <w:lang w:val="en-US" w:eastAsia="zh-TW"/>
        </w:rPr>
        <w:t>] Clause 5.4.3</w:t>
      </w:r>
      <w:r w:rsidRPr="00956310">
        <w:rPr>
          <w:rFonts w:ascii="Times New Roman" w:eastAsia="新細明體" w:hAnsi="Times New Roman"/>
          <w:b/>
          <w:bCs/>
          <w:szCs w:val="20"/>
          <w:lang w:val="en-US" w:eastAsia="zh-TW"/>
        </w:rPr>
        <w:t>.</w:t>
      </w:r>
      <w:bookmarkEnd w:id="22"/>
    </w:p>
    <w:bookmarkEnd w:id="21"/>
    <w:p w14:paraId="57A4B5CC" w14:textId="042A9502" w:rsidR="008536D3" w:rsidRDefault="008536D3" w:rsidP="005947B5">
      <w:pPr>
        <w:rPr>
          <w:rFonts w:ascii="Times New Roman" w:eastAsia="新細明體" w:hAnsi="Times New Roman"/>
          <w:szCs w:val="20"/>
          <w:lang w:eastAsia="zh-TW"/>
        </w:rPr>
      </w:pPr>
    </w:p>
    <w:p w14:paraId="425E6221" w14:textId="611AA1E6" w:rsidR="002B7247" w:rsidRDefault="002B7247" w:rsidP="002B7247">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w:t>
      </w:r>
      <w:bookmarkStart w:id="23" w:name="OLE_LINK140"/>
      <w:r>
        <w:rPr>
          <w:rFonts w:ascii="Times New Roman" w:eastAsia="新細明體" w:hAnsi="Times New Roman"/>
          <w:b/>
          <w:bCs/>
          <w:szCs w:val="20"/>
          <w:lang w:val="en-US" w:eastAsia="zh-TW"/>
        </w:rPr>
        <w:t xml:space="preserve">The transmitted on-demand SSB </w:t>
      </w:r>
      <w:r w:rsidRPr="002B7247">
        <w:rPr>
          <w:rFonts w:ascii="Times New Roman" w:eastAsia="新細明體" w:hAnsi="Times New Roman"/>
          <w:b/>
          <w:bCs/>
          <w:szCs w:val="20"/>
          <w:lang w:val="en-US" w:eastAsia="zh-TW"/>
        </w:rPr>
        <w:t>is limited to non-cell-defining SSB</w:t>
      </w:r>
      <w:r>
        <w:rPr>
          <w:rFonts w:ascii="Times New Roman" w:eastAsia="新細明體" w:hAnsi="Times New Roman"/>
          <w:b/>
          <w:bCs/>
          <w:szCs w:val="20"/>
          <w:lang w:val="en-US" w:eastAsia="zh-TW"/>
        </w:rPr>
        <w:t xml:space="preserve"> </w:t>
      </w:r>
      <w:bookmarkStart w:id="24" w:name="OLE_LINK138"/>
      <w:r>
        <w:rPr>
          <w:rFonts w:ascii="Times New Roman" w:eastAsia="新細明體" w:hAnsi="Times New Roman"/>
          <w:b/>
          <w:bCs/>
          <w:szCs w:val="20"/>
          <w:lang w:val="en-US" w:eastAsia="zh-TW"/>
        </w:rPr>
        <w:t>(i.e., Alt-2 from RAN1 #116b agreement)</w:t>
      </w:r>
      <w:bookmarkEnd w:id="24"/>
      <w:r w:rsidRPr="002B7247">
        <w:rPr>
          <w:rFonts w:ascii="Times New Roman" w:eastAsia="新細明體" w:hAnsi="Times New Roman"/>
          <w:b/>
          <w:bCs/>
          <w:szCs w:val="20"/>
          <w:lang w:val="en-US" w:eastAsia="zh-TW"/>
        </w:rPr>
        <w:t>.</w:t>
      </w:r>
      <w:bookmarkEnd w:id="23"/>
    </w:p>
    <w:p w14:paraId="055384D4" w14:textId="77777777" w:rsidR="002B7247" w:rsidRDefault="002B7247" w:rsidP="005947B5">
      <w:pPr>
        <w:rPr>
          <w:rFonts w:ascii="Times New Roman" w:eastAsia="新細明體" w:hAnsi="Times New Roman"/>
          <w:szCs w:val="20"/>
          <w:lang w:eastAsia="zh-TW"/>
        </w:rPr>
      </w:pPr>
    </w:p>
    <w:p w14:paraId="532ED6AB" w14:textId="570E978E" w:rsidR="008B2C76" w:rsidRDefault="008B2C76" w:rsidP="008B2C76">
      <w:pPr>
        <w:spacing w:line="254" w:lineRule="auto"/>
        <w:rPr>
          <w:rFonts w:eastAsiaTheme="minorEastAsia"/>
          <w:lang w:eastAsia="zh-TW"/>
        </w:rPr>
      </w:pPr>
      <w:bookmarkStart w:id="25" w:name="OLE_LINK131"/>
      <w:r>
        <w:rPr>
          <w:lang w:eastAsia="zh-TW"/>
        </w:rPr>
        <w:t>In RAN1 #116, the following is agreed:</w:t>
      </w:r>
      <w:bookmarkEnd w:id="25"/>
    </w:p>
    <w:p w14:paraId="46EE4EF7" w14:textId="77777777" w:rsidR="008B2C76" w:rsidRDefault="008B2C76" w:rsidP="008B2C76">
      <w:pPr>
        <w:spacing w:line="256" w:lineRule="auto"/>
        <w:rPr>
          <w:rFonts w:eastAsiaTheme="minorEastAsia"/>
          <w:lang w:eastAsia="zh-TW"/>
        </w:rPr>
      </w:pPr>
    </w:p>
    <w:p w14:paraId="3F582256"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332A1775" w14:textId="77777777" w:rsidR="008B2C76" w:rsidRDefault="008B2C76" w:rsidP="008B2C76">
      <w:pPr>
        <w:pStyle w:val="a8"/>
        <w:ind w:leftChars="100" w:left="200"/>
        <w:contextualSpacing/>
        <w:jc w:val="both"/>
        <w:rPr>
          <w:rFonts w:ascii="Times New Roman" w:eastAsia="Malgun Gothic" w:hAnsi="Times New Roman"/>
          <w:szCs w:val="20"/>
          <w:lang w:val="en-US"/>
        </w:rPr>
      </w:pPr>
      <w:r>
        <w:rPr>
          <w:szCs w:val="20"/>
        </w:rPr>
        <w:t>Regarding the UE assumption on SSB transmission on a cell supporting on-demand SSB SCell operation, the</w:t>
      </w:r>
      <w:r>
        <w:rPr>
          <w:szCs w:val="20"/>
          <w:lang w:eastAsia="ko-KR"/>
        </w:rPr>
        <w:t xml:space="preserve"> following cases are identified for </w:t>
      </w:r>
      <w:r>
        <w:rPr>
          <w:szCs w:val="20"/>
          <w:highlight w:val="yellow"/>
          <w:lang w:eastAsia="ko-KR"/>
        </w:rPr>
        <w:t>further study</w:t>
      </w:r>
      <w:r>
        <w:rPr>
          <w:szCs w:val="20"/>
          <w:lang w:eastAsia="ko-KR"/>
        </w:rPr>
        <w:t>:</w:t>
      </w:r>
    </w:p>
    <w:p w14:paraId="70D2B1A7"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26" w:name="OLE_LINK263"/>
      <w:r>
        <w:rPr>
          <w:szCs w:val="20"/>
          <w:highlight w:val="yellow"/>
        </w:rPr>
        <w:lastRenderedPageBreak/>
        <w:t xml:space="preserve">Case #1: No </w:t>
      </w:r>
      <w:bookmarkStart w:id="27" w:name="OLE_LINK267"/>
      <w:r>
        <w:rPr>
          <w:szCs w:val="20"/>
          <w:highlight w:val="yellow"/>
        </w:rPr>
        <w:t>always-on SSB</w:t>
      </w:r>
      <w:r>
        <w:rPr>
          <w:szCs w:val="20"/>
        </w:rPr>
        <w:t xml:space="preserve"> on the cell</w:t>
      </w:r>
      <w:bookmarkEnd w:id="27"/>
    </w:p>
    <w:p w14:paraId="5DF63ED0"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highlight w:val="yellow"/>
        </w:rPr>
        <w:t xml:space="preserve">Case #2: </w:t>
      </w:r>
      <w:bookmarkStart w:id="28" w:name="OLE_LINK264"/>
      <w:bookmarkStart w:id="29" w:name="OLE_LINK265"/>
      <w:r>
        <w:rPr>
          <w:szCs w:val="20"/>
          <w:highlight w:val="yellow"/>
        </w:rPr>
        <w:t>Always-on SSB is periodically transmitted</w:t>
      </w:r>
      <w:bookmarkEnd w:id="28"/>
      <w:r>
        <w:rPr>
          <w:szCs w:val="20"/>
        </w:rPr>
        <w:t xml:space="preserve"> on the cell</w:t>
      </w:r>
      <w:bookmarkEnd w:id="26"/>
      <w:bookmarkEnd w:id="29"/>
    </w:p>
    <w:p w14:paraId="4AD4A82C"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30" w:name="OLE_LINK266"/>
      <w:r>
        <w:rPr>
          <w:szCs w:val="20"/>
        </w:rPr>
        <w:t xml:space="preserve">FFS: </w:t>
      </w:r>
      <w:r>
        <w:rPr>
          <w:szCs w:val="20"/>
          <w:highlight w:val="yellow"/>
        </w:rPr>
        <w:t xml:space="preserve">Whether always-on SSB and on-demand SSB are not </w:t>
      </w:r>
      <w:r>
        <w:rPr>
          <w:szCs w:val="20"/>
          <w:highlight w:val="cyan"/>
        </w:rPr>
        <w:t>cell-defining SSB</w:t>
      </w:r>
      <w:r>
        <w:rPr>
          <w:szCs w:val="20"/>
        </w:rPr>
        <w:t xml:space="preserve"> if transmitted.</w:t>
      </w:r>
    </w:p>
    <w:bookmarkEnd w:id="30"/>
    <w:p w14:paraId="5B448E6D" w14:textId="77777777" w:rsidR="008B2C76" w:rsidRDefault="008B2C76" w:rsidP="008B2C76">
      <w:pPr>
        <w:ind w:leftChars="100" w:left="200"/>
        <w:rPr>
          <w:szCs w:val="20"/>
          <w:lang w:val="en-US" w:eastAsia="x-none"/>
        </w:rPr>
      </w:pPr>
      <w:r>
        <w:rPr>
          <w:szCs w:val="20"/>
          <w:lang w:val="en-US" w:eastAsia="x-none"/>
        </w:rPr>
        <w:t xml:space="preserve">FFS: Which scenario the above applies for </w:t>
      </w:r>
    </w:p>
    <w:p w14:paraId="1CD9A0B9" w14:textId="33B5DA47" w:rsidR="008B2C76" w:rsidRDefault="008B2C76" w:rsidP="005947B5">
      <w:pPr>
        <w:rPr>
          <w:rFonts w:ascii="Times New Roman" w:eastAsia="新細明體" w:hAnsi="Times New Roman"/>
          <w:szCs w:val="20"/>
          <w:lang w:val="en-US" w:eastAsia="zh-TW"/>
        </w:rPr>
      </w:pPr>
    </w:p>
    <w:p w14:paraId="6283ACB5" w14:textId="799D3315" w:rsidR="008B2C76" w:rsidRDefault="008B2C76" w:rsidP="005947B5">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 xml:space="preserve"> nice illustration figure can be found from [5] as shown in Figure 2 for the two cases mentioned above.</w:t>
      </w:r>
    </w:p>
    <w:p w14:paraId="1EBD9827" w14:textId="77777777" w:rsidR="008B2C76" w:rsidRPr="008B2C76" w:rsidRDefault="008B2C76" w:rsidP="005947B5">
      <w:pPr>
        <w:rPr>
          <w:rFonts w:ascii="Times New Roman" w:eastAsia="新細明體" w:hAnsi="Times New Roman"/>
          <w:szCs w:val="20"/>
          <w:lang w:val="en-US" w:eastAsia="zh-TW"/>
        </w:rPr>
      </w:pPr>
    </w:p>
    <w:p w14:paraId="2502CE38" w14:textId="2FF51CEB" w:rsidR="008B2C76" w:rsidRDefault="008B2C76" w:rsidP="008B2C76">
      <w:pPr>
        <w:jc w:val="center"/>
        <w:rPr>
          <w:rFonts w:ascii="Times New Roman" w:eastAsia="新細明體" w:hAnsi="Times New Roman"/>
          <w:szCs w:val="20"/>
          <w:lang w:val="en-US" w:eastAsia="zh-TW"/>
        </w:rPr>
      </w:pPr>
      <w:r>
        <w:rPr>
          <w:noProof/>
        </w:rPr>
        <w:drawing>
          <wp:inline distT="0" distB="0" distL="0" distR="0" wp14:anchorId="696323B2" wp14:editId="18DD00B3">
            <wp:extent cx="5605670" cy="1881133"/>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9"/>
                    <a:stretch>
                      <a:fillRect/>
                    </a:stretch>
                  </pic:blipFill>
                  <pic:spPr>
                    <a:xfrm>
                      <a:off x="0" y="0"/>
                      <a:ext cx="5616462" cy="1884755"/>
                    </a:xfrm>
                    <a:prstGeom prst="rect">
                      <a:avLst/>
                    </a:prstGeom>
                  </pic:spPr>
                </pic:pic>
              </a:graphicData>
            </a:graphic>
          </wp:inline>
        </w:drawing>
      </w:r>
    </w:p>
    <w:p w14:paraId="6C55A0FA" w14:textId="07314CB8" w:rsidR="008B2C76" w:rsidRP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Figure </w:t>
      </w:r>
      <w:r w:rsidR="002464E9">
        <w:rPr>
          <w:rFonts w:ascii="Times New Roman" w:eastAsia="新細明體" w:hAnsi="Times New Roman"/>
          <w:b/>
          <w:bCs/>
          <w:szCs w:val="20"/>
          <w:lang w:val="en-US" w:eastAsia="zh-TW"/>
        </w:rPr>
        <w:t>2</w:t>
      </w:r>
      <w:r>
        <w:rPr>
          <w:rFonts w:ascii="Times New Roman" w:eastAsia="新細明體" w:hAnsi="Times New Roman"/>
          <w:b/>
          <w:bCs/>
          <w:szCs w:val="20"/>
          <w:lang w:val="en-US" w:eastAsia="zh-TW"/>
        </w:rPr>
        <w:t>. Illustration of “</w:t>
      </w:r>
      <w:r w:rsidRPr="008B2C76">
        <w:rPr>
          <w:rFonts w:ascii="Times New Roman" w:eastAsia="新細明體" w:hAnsi="Times New Roman"/>
          <w:b/>
          <w:bCs/>
          <w:szCs w:val="20"/>
          <w:lang w:val="en-US" w:eastAsia="zh-TW"/>
        </w:rPr>
        <w:t>No always-on SSB</w:t>
      </w:r>
      <w:r>
        <w:rPr>
          <w:rFonts w:ascii="Times New Roman" w:eastAsia="新細明體" w:hAnsi="Times New Roman"/>
          <w:b/>
          <w:bCs/>
          <w:szCs w:val="20"/>
          <w:lang w:val="en-US" w:eastAsia="zh-TW"/>
        </w:rPr>
        <w:t>” and</w:t>
      </w:r>
      <w:r w:rsidRPr="008B2C76">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w:t>
      </w:r>
      <w:r w:rsidRPr="008B2C76">
        <w:rPr>
          <w:rFonts w:ascii="Times New Roman" w:eastAsia="新細明體" w:hAnsi="Times New Roman"/>
          <w:b/>
          <w:bCs/>
          <w:szCs w:val="20"/>
          <w:lang w:val="en-US" w:eastAsia="zh-TW"/>
        </w:rPr>
        <w:t>Always-on SSB is periodically transmitted on the cell</w:t>
      </w:r>
      <w:r>
        <w:rPr>
          <w:rFonts w:ascii="Times New Roman" w:eastAsia="新細明體" w:hAnsi="Times New Roman"/>
          <w:b/>
          <w:bCs/>
          <w:szCs w:val="20"/>
          <w:lang w:val="en-US" w:eastAsia="zh-TW"/>
        </w:rPr>
        <w:t xml:space="preserve">” </w:t>
      </w:r>
    </w:p>
    <w:p w14:paraId="00DD7E20" w14:textId="6B48957D" w:rsid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[5]</w:t>
      </w:r>
    </w:p>
    <w:p w14:paraId="1E5B2536" w14:textId="01E29CD8" w:rsidR="008B2C76" w:rsidRDefault="008B2C76" w:rsidP="008B2C76">
      <w:pPr>
        <w:rPr>
          <w:rFonts w:ascii="Times New Roman" w:eastAsia="SimSun" w:hAnsi="Times New Roman"/>
          <w:b/>
          <w:lang w:eastAsia="zh-CN"/>
        </w:rPr>
      </w:pPr>
    </w:p>
    <w:p w14:paraId="6DA7B22E" w14:textId="5DB5A83E" w:rsidR="008B2C76" w:rsidRPr="008B2C76" w:rsidRDefault="008B2C76" w:rsidP="008B2C76">
      <w:pPr>
        <w:rPr>
          <w:rFonts w:ascii="Times New Roman" w:eastAsiaTheme="minorEastAsia" w:hAnsi="Times New Roman"/>
          <w:bCs/>
          <w:lang w:eastAsia="zh-TW"/>
        </w:rPr>
      </w:pPr>
      <w:r>
        <w:rPr>
          <w:rFonts w:ascii="Times New Roman" w:eastAsiaTheme="minorEastAsia" w:hAnsi="Times New Roman"/>
          <w:bCs/>
          <w:lang w:eastAsia="zh-TW"/>
        </w:rPr>
        <w:t xml:space="preserve">For the case that </w:t>
      </w:r>
      <w:bookmarkStart w:id="31" w:name="OLE_LINK270"/>
      <w:r>
        <w:rPr>
          <w:rFonts w:ascii="Times New Roman" w:eastAsiaTheme="minorEastAsia" w:hAnsi="Times New Roman"/>
          <w:bCs/>
          <w:lang w:eastAsia="zh-TW"/>
        </w:rPr>
        <w:t xml:space="preserve">there is no </w:t>
      </w:r>
      <w:r w:rsidRPr="008B2C76">
        <w:rPr>
          <w:rFonts w:ascii="Times New Roman" w:eastAsiaTheme="minorEastAsia" w:hAnsi="Times New Roman"/>
          <w:bCs/>
          <w:lang w:eastAsia="zh-TW"/>
        </w:rPr>
        <w:t>always-on SSB on the cell</w:t>
      </w:r>
      <w:bookmarkEnd w:id="31"/>
      <w:r>
        <w:rPr>
          <w:rFonts w:ascii="Times New Roman" w:eastAsiaTheme="minorEastAsia" w:hAnsi="Times New Roman"/>
          <w:bCs/>
          <w:lang w:eastAsia="zh-TW"/>
        </w:rPr>
        <w:t xml:space="preserve">, to </w:t>
      </w:r>
      <w:bookmarkStart w:id="32" w:name="OLE_LINK269"/>
      <w:r>
        <w:rPr>
          <w:rFonts w:ascii="Times New Roman" w:eastAsiaTheme="minorEastAsia" w:hAnsi="Times New Roman"/>
          <w:bCs/>
          <w:lang w:eastAsia="zh-TW"/>
        </w:rPr>
        <w:t>prevent legacy UE doing initial attachment or camping on the cell using the on-demand SSB</w:t>
      </w:r>
      <w:bookmarkEnd w:id="32"/>
      <w:r>
        <w:rPr>
          <w:rFonts w:ascii="Times New Roman" w:eastAsiaTheme="minorEastAsia" w:hAnsi="Times New Roman"/>
          <w:bCs/>
          <w:lang w:eastAsia="zh-TW"/>
        </w:rPr>
        <w:t>, t</w:t>
      </w:r>
      <w:r w:rsidRPr="008B2C76">
        <w:rPr>
          <w:rFonts w:ascii="Times New Roman" w:eastAsiaTheme="minorEastAsia" w:hAnsi="Times New Roman"/>
          <w:bCs/>
          <w:lang w:eastAsia="zh-TW"/>
        </w:rPr>
        <w:t>he cell barring (</w:t>
      </w:r>
      <w:r w:rsidRPr="008B2C76">
        <w:rPr>
          <w:rFonts w:ascii="Times New Roman" w:eastAsiaTheme="minorEastAsia" w:hAnsi="Times New Roman"/>
          <w:bCs/>
          <w:i/>
          <w:iCs/>
          <w:lang w:eastAsia="zh-TW"/>
        </w:rPr>
        <w:t>cellBarred</w:t>
      </w:r>
      <w:r w:rsidRPr="008B2C76">
        <w:rPr>
          <w:rFonts w:ascii="Times New Roman" w:eastAsiaTheme="minorEastAsia" w:hAnsi="Times New Roman"/>
          <w:bCs/>
          <w:lang w:eastAsia="zh-TW"/>
        </w:rPr>
        <w:t xml:space="preserve">) of the on-demand SSB in MIB </w:t>
      </w:r>
      <w:r>
        <w:rPr>
          <w:rFonts w:ascii="Times New Roman" w:eastAsiaTheme="minorEastAsia" w:hAnsi="Times New Roman"/>
          <w:bCs/>
          <w:lang w:eastAsia="zh-TW"/>
        </w:rPr>
        <w:t>can be</w:t>
      </w:r>
      <w:r w:rsidRPr="008B2C76">
        <w:rPr>
          <w:rFonts w:ascii="Times New Roman" w:eastAsiaTheme="minorEastAsia" w:hAnsi="Times New Roman"/>
          <w:bCs/>
          <w:lang w:eastAsia="zh-TW"/>
        </w:rPr>
        <w:t xml:space="preserve"> set to “barred”</w:t>
      </w:r>
      <w:r>
        <w:rPr>
          <w:rFonts w:ascii="Times New Roman" w:eastAsiaTheme="minorEastAsia" w:hAnsi="Times New Roman"/>
          <w:bCs/>
          <w:lang w:eastAsia="zh-TW"/>
        </w:rPr>
        <w:t>.</w:t>
      </w:r>
    </w:p>
    <w:p w14:paraId="1623800E" w14:textId="77777777" w:rsidR="008B2C76" w:rsidRDefault="008B2C76" w:rsidP="008B2C76">
      <w:pPr>
        <w:rPr>
          <w:rFonts w:ascii="Times New Roman" w:eastAsia="SimSun" w:hAnsi="Times New Roman"/>
          <w:b/>
          <w:lang w:eastAsia="zh-CN"/>
        </w:rPr>
      </w:pPr>
    </w:p>
    <w:p w14:paraId="29AF4D2E" w14:textId="5B4BC760" w:rsidR="008B2C76" w:rsidRDefault="008B2C76" w:rsidP="008B2C76">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w:t>
      </w:r>
      <w:bookmarkStart w:id="33" w:name="OLE_LINK268"/>
      <w:bookmarkStart w:id="34" w:name="OLE_LINK275"/>
      <w:r>
        <w:rPr>
          <w:rFonts w:ascii="Times New Roman" w:eastAsia="新細明體" w:hAnsi="Times New Roman"/>
          <w:b/>
          <w:bCs/>
          <w:szCs w:val="20"/>
          <w:lang w:eastAsia="zh-TW"/>
        </w:rPr>
        <w:t>The cell barring (</w:t>
      </w:r>
      <w:r>
        <w:rPr>
          <w:rFonts w:ascii="Times New Roman" w:eastAsia="新細明體" w:hAnsi="Times New Roman"/>
          <w:b/>
          <w:bCs/>
          <w:i/>
          <w:iCs/>
          <w:szCs w:val="20"/>
          <w:lang w:eastAsia="zh-TW"/>
        </w:rPr>
        <w:t>cellBarred</w:t>
      </w:r>
      <w:r>
        <w:rPr>
          <w:rFonts w:ascii="Times New Roman" w:eastAsia="新細明體" w:hAnsi="Times New Roman"/>
          <w:b/>
          <w:bCs/>
          <w:szCs w:val="20"/>
          <w:lang w:eastAsia="zh-TW"/>
        </w:rPr>
        <w:t>) of the on-demand SSB in MIB is set to “barred”</w:t>
      </w:r>
      <w:bookmarkEnd w:id="33"/>
      <w:r>
        <w:rPr>
          <w:rFonts w:ascii="Times New Roman" w:eastAsia="新細明體" w:hAnsi="Times New Roman"/>
          <w:b/>
          <w:bCs/>
          <w:szCs w:val="20"/>
          <w:lang w:eastAsia="zh-TW"/>
        </w:rPr>
        <w:t xml:space="preserve"> if </w:t>
      </w:r>
      <w:r w:rsidRPr="008B2C76">
        <w:rPr>
          <w:rFonts w:ascii="Times New Roman" w:eastAsia="新細明體" w:hAnsi="Times New Roman"/>
          <w:b/>
          <w:bCs/>
          <w:szCs w:val="20"/>
          <w:lang w:eastAsia="zh-TW"/>
        </w:rPr>
        <w:t>there is no always-on SSB on the cell</w:t>
      </w:r>
      <w:r>
        <w:rPr>
          <w:rFonts w:ascii="Times New Roman" w:eastAsia="新細明體" w:hAnsi="Times New Roman"/>
          <w:b/>
          <w:bCs/>
          <w:szCs w:val="20"/>
          <w:lang w:eastAsia="zh-TW"/>
        </w:rPr>
        <w:t>.</w:t>
      </w:r>
      <w:bookmarkEnd w:id="34"/>
    </w:p>
    <w:p w14:paraId="2E102264" w14:textId="52099339" w:rsidR="008B2C76" w:rsidRPr="008B2C76" w:rsidRDefault="008B2C76" w:rsidP="008B2C76">
      <w:pPr>
        <w:pStyle w:val="a8"/>
        <w:numPr>
          <w:ilvl w:val="0"/>
          <w:numId w:val="19"/>
        </w:numPr>
        <w:ind w:leftChars="0"/>
        <w:rPr>
          <w:rFonts w:ascii="Times New Roman" w:eastAsia="新細明體" w:hAnsi="Times New Roman"/>
          <w:b/>
          <w:bCs/>
          <w:szCs w:val="20"/>
          <w:lang w:eastAsia="zh-TW"/>
        </w:rPr>
      </w:pPr>
      <w:r w:rsidRPr="008B2C76">
        <w:rPr>
          <w:rFonts w:ascii="Times New Roman" w:eastAsia="新細明體" w:hAnsi="Times New Roman"/>
          <w:b/>
          <w:bCs/>
          <w:szCs w:val="20"/>
          <w:lang w:eastAsia="zh-TW"/>
        </w:rPr>
        <w:t>This is to prevent legacy UE doing initial attachment or camping on the cell using the on-demand SSB</w:t>
      </w:r>
      <w:r>
        <w:rPr>
          <w:rFonts w:ascii="Times New Roman" w:eastAsia="新細明體" w:hAnsi="Times New Roman"/>
          <w:b/>
          <w:bCs/>
          <w:szCs w:val="20"/>
          <w:lang w:eastAsia="zh-TW"/>
        </w:rPr>
        <w:t>.</w:t>
      </w:r>
    </w:p>
    <w:p w14:paraId="1270A74C" w14:textId="77777777" w:rsidR="008B2C76" w:rsidRDefault="008B2C76" w:rsidP="005947B5">
      <w:pPr>
        <w:rPr>
          <w:rFonts w:ascii="Times New Roman" w:eastAsia="新細明體" w:hAnsi="Times New Roman"/>
          <w:szCs w:val="20"/>
          <w:lang w:eastAsia="zh-TW"/>
        </w:rPr>
      </w:pPr>
    </w:p>
    <w:p w14:paraId="78E16281" w14:textId="4F5616E5" w:rsidR="008536D3" w:rsidRDefault="008536D3" w:rsidP="008536D3">
      <w:pPr>
        <w:pStyle w:val="2"/>
        <w:rPr>
          <w:rFonts w:ascii="Arial" w:hAnsi="Arial" w:cs="Arial"/>
          <w:color w:val="auto"/>
        </w:rPr>
      </w:pPr>
      <w:r>
        <w:rPr>
          <w:rFonts w:ascii="Arial" w:hAnsi="Arial" w:cs="Arial"/>
          <w:color w:val="auto"/>
        </w:rPr>
        <w:t>3.</w:t>
      </w:r>
      <w:r w:rsidR="003B5A9E">
        <w:rPr>
          <w:rFonts w:ascii="Arial" w:hAnsi="Arial" w:cs="Arial"/>
          <w:color w:val="auto"/>
        </w:rPr>
        <w:t>2</w:t>
      </w:r>
      <w:r>
        <w:rPr>
          <w:rFonts w:ascii="Arial" w:hAnsi="Arial" w:cs="Arial"/>
          <w:color w:val="auto"/>
        </w:rPr>
        <w:t xml:space="preserve"> </w:t>
      </w:r>
      <w:bookmarkStart w:id="35" w:name="OLE_LINK276"/>
      <w:r w:rsidR="002B7247">
        <w:rPr>
          <w:rFonts w:ascii="Arial" w:hAnsi="Arial" w:cs="Arial"/>
          <w:color w:val="auto"/>
        </w:rPr>
        <w:t>Indication</w:t>
      </w:r>
      <w:r>
        <w:rPr>
          <w:rFonts w:ascii="Arial" w:hAnsi="Arial" w:cs="Arial"/>
          <w:color w:val="auto"/>
        </w:rPr>
        <w:t xml:space="preserve"> method(s) and information to be carried on the </w:t>
      </w:r>
      <w:r w:rsidR="002B7247">
        <w:rPr>
          <w:rFonts w:ascii="Arial" w:hAnsi="Arial" w:cs="Arial"/>
          <w:color w:val="auto"/>
        </w:rPr>
        <w:t>indication</w:t>
      </w:r>
      <w:r>
        <w:rPr>
          <w:rFonts w:ascii="Arial" w:hAnsi="Arial" w:cs="Arial"/>
          <w:color w:val="auto"/>
        </w:rPr>
        <w:t xml:space="preserve"> signal</w:t>
      </w:r>
      <w:bookmarkEnd w:id="35"/>
    </w:p>
    <w:p w14:paraId="624D669E" w14:textId="77777777" w:rsidR="008536D3" w:rsidRPr="008536D3" w:rsidRDefault="008536D3" w:rsidP="005947B5">
      <w:pPr>
        <w:rPr>
          <w:rFonts w:ascii="Times New Roman" w:eastAsia="新細明體" w:hAnsi="Times New Roman"/>
          <w:b/>
          <w:bCs/>
          <w:szCs w:val="20"/>
          <w:lang w:eastAsia="zh-TW"/>
        </w:rPr>
      </w:pPr>
    </w:p>
    <w:p w14:paraId="0C7F9517" w14:textId="77777777" w:rsidR="002B7247" w:rsidRDefault="002B7247" w:rsidP="002B7247">
      <w:pPr>
        <w:rPr>
          <w:lang w:eastAsia="zh-TW"/>
        </w:rPr>
      </w:pPr>
      <w:r>
        <w:rPr>
          <w:lang w:eastAsia="zh-TW"/>
        </w:rPr>
        <w:t>In RAN1 #116b [2], the following is agreed:</w:t>
      </w:r>
    </w:p>
    <w:p w14:paraId="7092D4D7" w14:textId="55551357" w:rsidR="008B2C76" w:rsidRPr="002B7247" w:rsidRDefault="008B2C76" w:rsidP="008B2C76">
      <w:pPr>
        <w:rPr>
          <w:rFonts w:ascii="Times New Roman" w:eastAsia="新細明體" w:hAnsi="Times New Roman"/>
          <w:szCs w:val="20"/>
          <w:lang w:eastAsia="zh-TW"/>
        </w:rPr>
      </w:pPr>
    </w:p>
    <w:p w14:paraId="06BF2E00" w14:textId="77777777" w:rsidR="002B7247" w:rsidRPr="002B7247" w:rsidRDefault="002B7247" w:rsidP="002B7247">
      <w:pPr>
        <w:ind w:leftChars="100" w:left="200"/>
        <w:rPr>
          <w:b/>
          <w:bCs/>
          <w:lang w:eastAsia="x-none"/>
        </w:rPr>
      </w:pPr>
      <w:r w:rsidRPr="002B7247">
        <w:rPr>
          <w:b/>
          <w:bCs/>
          <w:highlight w:val="green"/>
          <w:lang w:eastAsia="x-none"/>
        </w:rPr>
        <w:t>Agreement</w:t>
      </w:r>
    </w:p>
    <w:p w14:paraId="6F547A8F" w14:textId="77777777" w:rsidR="002B7247" w:rsidRPr="002B7247" w:rsidRDefault="002B7247" w:rsidP="002B7247">
      <w:pPr>
        <w:ind w:leftChars="100" w:left="200"/>
        <w:jc w:val="both"/>
        <w:rPr>
          <w:rFonts w:ascii="Times New Roman" w:eastAsia="Malgun Gothic" w:hAnsi="Times New Roman"/>
          <w:lang w:val="en-US"/>
        </w:rPr>
      </w:pPr>
      <w:r w:rsidRPr="002B7247">
        <w:rPr>
          <w:szCs w:val="20"/>
          <w:lang w:eastAsia="ko-KR"/>
        </w:rPr>
        <w:t>For</w:t>
      </w:r>
      <w:r w:rsidRPr="002B7247">
        <w:rPr>
          <w:szCs w:val="20"/>
        </w:rPr>
        <w:t xml:space="preserve"> a cell supporting on-demand SSB SCell operation</w:t>
      </w:r>
      <w:r w:rsidRPr="002B7247">
        <w:rPr>
          <w:szCs w:val="20"/>
          <w:lang w:eastAsia="ko-KR"/>
        </w:rPr>
        <w:t>, f</w:t>
      </w:r>
      <w:r w:rsidRPr="002B7247">
        <w:rPr>
          <w:rFonts w:ascii="Times New Roman" w:eastAsia="Malgun Gothic" w:hAnsi="Times New Roman"/>
          <w:lang w:val="en-US" w:eastAsia="ko-KR"/>
        </w:rPr>
        <w:t>urther study the following options.</w:t>
      </w:r>
    </w:p>
    <w:p w14:paraId="16EEA182" w14:textId="77777777" w:rsidR="002B7247" w:rsidRPr="002B7247" w:rsidRDefault="002B7247" w:rsidP="002B7247">
      <w:pPr>
        <w:pStyle w:val="a8"/>
        <w:numPr>
          <w:ilvl w:val="0"/>
          <w:numId w:val="33"/>
        </w:numPr>
        <w:ind w:leftChars="280" w:left="920"/>
        <w:contextualSpacing/>
        <w:jc w:val="both"/>
        <w:rPr>
          <w:rFonts w:ascii="Times New Roman" w:eastAsia="Malgun Gothic" w:hAnsi="Times New Roman"/>
          <w:lang w:val="en-US"/>
        </w:rPr>
      </w:pPr>
      <w:r w:rsidRPr="002B7247">
        <w:rPr>
          <w:rFonts w:ascii="Times New Roman" w:eastAsia="Malgun Gothic" w:hAnsi="Times New Roman"/>
          <w:b/>
          <w:bCs/>
          <w:lang w:val="en-US" w:eastAsia="ko-KR"/>
        </w:rPr>
        <w:t>Option 1</w:t>
      </w:r>
      <w:r w:rsidRPr="002B7247">
        <w:rPr>
          <w:rFonts w:ascii="Times New Roman" w:eastAsia="Malgun Gothic" w:hAnsi="Times New Roman"/>
          <w:lang w:val="en-US" w:eastAsia="ko-KR"/>
        </w:rPr>
        <w:t xml:space="preserve">: </w:t>
      </w:r>
      <w:r w:rsidRPr="002B7247">
        <w:rPr>
          <w:rFonts w:ascii="Times New Roman" w:eastAsia="Malgun Gothic" w:hAnsi="Times New Roman"/>
          <w:b/>
          <w:bCs/>
          <w:color w:val="C00000"/>
          <w:lang w:val="en-US" w:eastAsia="ko-KR"/>
        </w:rPr>
        <w:t>Separate</w:t>
      </w:r>
      <w:r w:rsidRPr="002B7247">
        <w:rPr>
          <w:rFonts w:ascii="Times New Roman" w:eastAsia="Malgun Gothic" w:hAnsi="Times New Roman"/>
          <w:lang w:val="en-US" w:eastAsia="ko-KR"/>
        </w:rPr>
        <w:t xml:space="preserve"> signaling between legacy/existing signaling (e.g., RRC, MAC CE) providing SCell activation/deactivation and signaling providing On-demand SSB transmission indication.</w:t>
      </w:r>
    </w:p>
    <w:p w14:paraId="5BB6BEE2" w14:textId="77777777" w:rsidR="002B7247" w:rsidRPr="002B7247" w:rsidRDefault="002B7247" w:rsidP="002B7247">
      <w:pPr>
        <w:pStyle w:val="a8"/>
        <w:numPr>
          <w:ilvl w:val="0"/>
          <w:numId w:val="33"/>
        </w:numPr>
        <w:ind w:leftChars="280" w:left="920"/>
        <w:contextualSpacing/>
        <w:jc w:val="both"/>
        <w:rPr>
          <w:rFonts w:ascii="Times New Roman" w:eastAsia="Malgun Gothic" w:hAnsi="Times New Roman"/>
          <w:lang w:val="en-US"/>
        </w:rPr>
      </w:pPr>
      <w:r w:rsidRPr="002B7247">
        <w:rPr>
          <w:rFonts w:ascii="Times New Roman" w:eastAsia="Malgun Gothic" w:hAnsi="Times New Roman"/>
          <w:b/>
          <w:bCs/>
          <w:lang w:val="en-US" w:eastAsia="ko-KR"/>
        </w:rPr>
        <w:t>Option 2</w:t>
      </w:r>
      <w:r w:rsidRPr="002B7247">
        <w:rPr>
          <w:rFonts w:ascii="Times New Roman" w:eastAsia="Malgun Gothic" w:hAnsi="Times New Roman"/>
          <w:lang w:val="en-US" w:eastAsia="ko-KR"/>
        </w:rPr>
        <w:t xml:space="preserve">: A </w:t>
      </w:r>
      <w:r w:rsidRPr="002B7247">
        <w:rPr>
          <w:rFonts w:ascii="Times New Roman" w:eastAsia="Malgun Gothic" w:hAnsi="Times New Roman"/>
          <w:b/>
          <w:bCs/>
          <w:color w:val="C00000"/>
          <w:lang w:val="en-US" w:eastAsia="ko-KR"/>
        </w:rPr>
        <w:t>single</w:t>
      </w:r>
      <w:r w:rsidRPr="002B7247">
        <w:rPr>
          <w:rFonts w:ascii="Times New Roman" w:eastAsia="Malgun Gothic" w:hAnsi="Times New Roman"/>
          <w:lang w:val="en-US" w:eastAsia="ko-KR"/>
        </w:rPr>
        <w:t xml:space="preserve"> signaling in which both SCell activation/deactivation and On-demand SSB transmission indication are provided.</w:t>
      </w:r>
    </w:p>
    <w:p w14:paraId="0CC5C8F5" w14:textId="77777777" w:rsidR="002B7247" w:rsidRPr="002B7247" w:rsidRDefault="002B7247" w:rsidP="002B7247">
      <w:pPr>
        <w:pStyle w:val="a8"/>
        <w:numPr>
          <w:ilvl w:val="1"/>
          <w:numId w:val="33"/>
        </w:numPr>
        <w:ind w:leftChars="640" w:left="1640"/>
        <w:contextualSpacing/>
        <w:jc w:val="both"/>
        <w:rPr>
          <w:rFonts w:ascii="Times New Roman" w:eastAsia="Malgun Gothic" w:hAnsi="Times New Roman"/>
          <w:lang w:val="en-US"/>
        </w:rPr>
      </w:pPr>
      <w:r w:rsidRPr="002B7247">
        <w:rPr>
          <w:rFonts w:ascii="Times New Roman" w:eastAsia="Malgun Gothic" w:hAnsi="Times New Roman"/>
          <w:lang w:val="en-US" w:eastAsia="ko-KR"/>
        </w:rPr>
        <w:t>FFS: Details of the signaling</w:t>
      </w:r>
    </w:p>
    <w:p w14:paraId="1ABB2537" w14:textId="77777777" w:rsidR="002B7247" w:rsidRPr="002B7247" w:rsidRDefault="002B7247" w:rsidP="002B7247">
      <w:pPr>
        <w:pStyle w:val="a8"/>
        <w:numPr>
          <w:ilvl w:val="0"/>
          <w:numId w:val="33"/>
        </w:numPr>
        <w:ind w:leftChars="280" w:left="920"/>
        <w:contextualSpacing/>
        <w:jc w:val="both"/>
        <w:rPr>
          <w:rFonts w:ascii="Times New Roman" w:eastAsia="Malgun Gothic" w:hAnsi="Times New Roman"/>
          <w:lang w:val="en-US"/>
        </w:rPr>
      </w:pPr>
      <w:r w:rsidRPr="002B7247">
        <w:rPr>
          <w:rFonts w:ascii="Times New Roman" w:eastAsia="Malgun Gothic" w:hAnsi="Times New Roman"/>
          <w:lang w:val="en-US"/>
        </w:rPr>
        <w:t>Other options are not precluded.</w:t>
      </w:r>
    </w:p>
    <w:p w14:paraId="3BD3D768" w14:textId="693F2B5B" w:rsidR="002B7247" w:rsidRPr="002B7247" w:rsidRDefault="002B7247" w:rsidP="002B7247">
      <w:pPr>
        <w:pStyle w:val="a8"/>
        <w:numPr>
          <w:ilvl w:val="0"/>
          <w:numId w:val="33"/>
        </w:numPr>
        <w:ind w:leftChars="280" w:left="920"/>
        <w:contextualSpacing/>
        <w:jc w:val="both"/>
        <w:rPr>
          <w:rFonts w:ascii="Times New Roman" w:eastAsia="Malgun Gothic" w:hAnsi="Times New Roman"/>
          <w:lang w:val="en-US"/>
        </w:rPr>
      </w:pPr>
      <w:r w:rsidRPr="002B7247">
        <w:rPr>
          <w:rFonts w:ascii="Times New Roman" w:eastAsia="Malgun Gothic" w:hAnsi="Times New Roman"/>
          <w:lang w:val="en-US"/>
        </w:rPr>
        <w:t xml:space="preserve">FFS: Details on </w:t>
      </w:r>
      <w:r w:rsidRPr="002B7247">
        <w:rPr>
          <w:rFonts w:ascii="Times New Roman" w:eastAsia="Malgun Gothic" w:hAnsi="Times New Roman"/>
          <w:lang w:val="en-US" w:eastAsia="ko-KR"/>
        </w:rPr>
        <w:t>On-demand SSB transmission indication</w:t>
      </w:r>
    </w:p>
    <w:p w14:paraId="76383977" w14:textId="2322390E" w:rsidR="002B7247" w:rsidRDefault="002B7247" w:rsidP="008B2C76">
      <w:pPr>
        <w:rPr>
          <w:rFonts w:ascii="Times New Roman" w:eastAsia="新細明體" w:hAnsi="Times New Roman"/>
          <w:b/>
          <w:bCs/>
          <w:szCs w:val="20"/>
          <w:lang w:val="en-US" w:eastAsia="zh-TW"/>
        </w:rPr>
      </w:pPr>
    </w:p>
    <w:p w14:paraId="72F38994" w14:textId="613C5F77" w:rsidR="002B7247" w:rsidRPr="002B7247" w:rsidRDefault="002B7247" w:rsidP="008B2C76">
      <w:pPr>
        <w:rPr>
          <w:rFonts w:ascii="Times New Roman" w:eastAsia="新細明體" w:hAnsi="Times New Roman"/>
          <w:szCs w:val="20"/>
          <w:lang w:val="en-US" w:eastAsia="zh-TW"/>
        </w:rPr>
      </w:pPr>
      <w:r w:rsidRPr="002B7247">
        <w:rPr>
          <w:rFonts w:ascii="Times New Roman" w:eastAsia="新細明體" w:hAnsi="Times New Roman" w:hint="eastAsia"/>
          <w:szCs w:val="20"/>
          <w:lang w:val="en-US" w:eastAsia="zh-TW"/>
        </w:rPr>
        <w:t>W</w:t>
      </w:r>
      <w:r w:rsidRPr="002B7247">
        <w:rPr>
          <w:rFonts w:ascii="Times New Roman" w:eastAsia="新細明體" w:hAnsi="Times New Roman"/>
          <w:szCs w:val="20"/>
          <w:lang w:val="en-US" w:eastAsia="zh-TW"/>
        </w:rPr>
        <w:t xml:space="preserve">e hence </w:t>
      </w:r>
      <w:r>
        <w:rPr>
          <w:rFonts w:ascii="Times New Roman" w:eastAsia="新細明體" w:hAnsi="Times New Roman"/>
          <w:szCs w:val="20"/>
          <w:lang w:val="en-US" w:eastAsia="zh-TW"/>
        </w:rPr>
        <w:t>have the following proposal:</w:t>
      </w:r>
    </w:p>
    <w:p w14:paraId="6F8AD94F" w14:textId="77777777" w:rsidR="002B7247" w:rsidRDefault="002B7247" w:rsidP="008B2C76">
      <w:pPr>
        <w:rPr>
          <w:rFonts w:ascii="Times New Roman" w:eastAsia="新細明體" w:hAnsi="Times New Roman"/>
          <w:b/>
          <w:bCs/>
          <w:szCs w:val="20"/>
          <w:lang w:val="en-US" w:eastAsia="zh-TW"/>
        </w:rPr>
      </w:pPr>
    </w:p>
    <w:p w14:paraId="4BFC2ED2" w14:textId="1B42B7EE"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w:t>
      </w:r>
      <w:bookmarkStart w:id="36" w:name="OLE_LINK277"/>
      <w:r>
        <w:rPr>
          <w:rFonts w:ascii="Times New Roman" w:eastAsia="新細明體" w:hAnsi="Times New Roman"/>
          <w:b/>
          <w:bCs/>
          <w:szCs w:val="20"/>
          <w:lang w:val="en-US" w:eastAsia="zh-TW"/>
        </w:rPr>
        <w:t>For on-demand SSB triggering, use DL MAC-CE to inform UE the time/frequency domain properties of the to-be-transmitted on-demand SSB. The DL MAC-CE can be used together with the SCell activation/deactivation</w:t>
      </w:r>
      <w:bookmarkStart w:id="37" w:name="OLE_LINK141"/>
      <w:r w:rsidR="002B7247">
        <w:rPr>
          <w:rFonts w:ascii="Times New Roman" w:eastAsia="新細明體" w:hAnsi="Times New Roman"/>
          <w:b/>
          <w:bCs/>
          <w:szCs w:val="20"/>
          <w:lang w:val="en-US" w:eastAsia="zh-TW"/>
        </w:rPr>
        <w:t xml:space="preserve"> (i.e., Option 2 from RAN1 #116b agreement)</w:t>
      </w:r>
      <w:r>
        <w:rPr>
          <w:rFonts w:ascii="Times New Roman" w:eastAsia="新細明體" w:hAnsi="Times New Roman"/>
          <w:b/>
          <w:bCs/>
          <w:szCs w:val="20"/>
          <w:lang w:val="en-US" w:eastAsia="zh-TW"/>
        </w:rPr>
        <w:t>.</w:t>
      </w:r>
      <w:bookmarkEnd w:id="36"/>
      <w:bookmarkEnd w:id="37"/>
    </w:p>
    <w:p w14:paraId="249D0BBA" w14:textId="77777777" w:rsidR="008B2C76" w:rsidRDefault="008B2C76" w:rsidP="008B2C76">
      <w:pPr>
        <w:rPr>
          <w:rFonts w:ascii="Times New Roman" w:eastAsia="新細明體" w:hAnsi="Times New Roman"/>
          <w:b/>
          <w:bCs/>
          <w:szCs w:val="20"/>
          <w:lang w:val="en-US" w:eastAsia="zh-TW"/>
        </w:rPr>
      </w:pPr>
    </w:p>
    <w:p w14:paraId="66F32689" w14:textId="7D310402" w:rsidR="008B2C76" w:rsidRPr="002B7247" w:rsidRDefault="002B7247" w:rsidP="008B2C76">
      <w:pPr>
        <w:rPr>
          <w:rFonts w:ascii="Times New Roman" w:eastAsia="新細明體" w:hAnsi="Times New Roman"/>
          <w:szCs w:val="20"/>
          <w:lang w:val="en-US" w:eastAsia="zh-TW"/>
        </w:rPr>
      </w:pPr>
      <w:r w:rsidRPr="002B7247">
        <w:rPr>
          <w:rFonts w:ascii="Times New Roman" w:eastAsia="新細明體" w:hAnsi="Times New Roman" w:hint="eastAsia"/>
          <w:szCs w:val="20"/>
          <w:lang w:val="en-US" w:eastAsia="zh-TW"/>
        </w:rPr>
        <w:t>F</w:t>
      </w:r>
      <w:r w:rsidRPr="002B7247">
        <w:rPr>
          <w:rFonts w:ascii="Times New Roman" w:eastAsia="新細明體" w:hAnsi="Times New Roman"/>
          <w:szCs w:val="20"/>
          <w:lang w:val="en-US" w:eastAsia="zh-TW"/>
        </w:rPr>
        <w:t xml:space="preserve">or </w:t>
      </w:r>
      <w:r>
        <w:rPr>
          <w:rFonts w:ascii="Times New Roman" w:eastAsia="新細明體" w:hAnsi="Times New Roman"/>
          <w:szCs w:val="20"/>
          <w:lang w:val="en-US" w:eastAsia="zh-TW"/>
        </w:rPr>
        <w:t>design details of the indication signal, we have the following proposals:</w:t>
      </w:r>
    </w:p>
    <w:p w14:paraId="5AF08227" w14:textId="77777777" w:rsidR="002B7247" w:rsidRDefault="002B7247" w:rsidP="008B2C76">
      <w:pPr>
        <w:rPr>
          <w:rFonts w:ascii="Times New Roman" w:eastAsia="新細明體" w:hAnsi="Times New Roman"/>
          <w:szCs w:val="20"/>
          <w:lang w:val="en-US" w:eastAsia="zh-TW"/>
        </w:rPr>
      </w:pPr>
    </w:p>
    <w:p w14:paraId="191A35FB" w14:textId="2C6FD643"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lastRenderedPageBreak/>
        <w:t xml:space="preserve">Proposal </w:t>
      </w:r>
      <w:r w:rsidR="002B7247">
        <w:rPr>
          <w:rFonts w:ascii="Times New Roman" w:eastAsia="新細明體" w:hAnsi="Times New Roman"/>
          <w:b/>
          <w:bCs/>
          <w:szCs w:val="20"/>
          <w:u w:val="single"/>
          <w:lang w:eastAsia="zh-TW"/>
        </w:rPr>
        <w:t>5</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1D959A5A"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SSBs (beams) to be transmitted in one SSB burst (Ex. using similar structure as </w:t>
      </w:r>
      <w:r>
        <w:rPr>
          <w:rFonts w:ascii="Times New Roman" w:eastAsia="新細明體" w:hAnsi="Times New Roman"/>
          <w:b/>
          <w:bCs/>
          <w:i/>
          <w:iCs/>
          <w:szCs w:val="20"/>
          <w:lang w:val="en-US" w:eastAsia="zh-TW"/>
        </w:rPr>
        <w:t>ssb-PositionsInBurst</w:t>
      </w:r>
      <w:r>
        <w:rPr>
          <w:rFonts w:ascii="Times New Roman" w:eastAsia="新細明體" w:hAnsi="Times New Roman"/>
          <w:b/>
          <w:bCs/>
          <w:szCs w:val="20"/>
          <w:lang w:val="en-US" w:eastAsia="zh-TW"/>
        </w:rPr>
        <w:t>)</w:t>
      </w:r>
    </w:p>
    <w:p w14:paraId="0F4F431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6ECCAAE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bursts</w:t>
      </w:r>
    </w:p>
    <w:p w14:paraId="3CC4736C"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Triggering offset</w:t>
      </w:r>
    </w:p>
    <w:p w14:paraId="578CCF79"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50003B9C"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 in one cluster</w:t>
      </w:r>
    </w:p>
    <w:p w14:paraId="33FBA3AB"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 clusters</w:t>
      </w:r>
    </w:p>
    <w:p w14:paraId="57C2A259" w14:textId="77777777" w:rsidR="008B2C76" w:rsidRDefault="008B2C76" w:rsidP="008B2C76">
      <w:pPr>
        <w:rPr>
          <w:rFonts w:ascii="Times New Roman" w:eastAsia="新細明體" w:hAnsi="Times New Roman"/>
          <w:b/>
          <w:bCs/>
          <w:szCs w:val="20"/>
          <w:lang w:val="en-US" w:eastAsia="zh-TW"/>
        </w:rPr>
      </w:pPr>
    </w:p>
    <w:p w14:paraId="60DB1842" w14:textId="74746E20"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 xml:space="preserve">Proposal </w:t>
      </w:r>
      <w:r w:rsidR="002B7247">
        <w:rPr>
          <w:rFonts w:ascii="Times New Roman" w:eastAsia="新細明體" w:hAnsi="Times New Roman"/>
          <w:b/>
          <w:bCs/>
          <w:szCs w:val="20"/>
          <w:u w:val="single"/>
          <w:lang w:eastAsia="zh-TW"/>
        </w:rPr>
        <w:t>6</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503E7358"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Absolute frequency position(s) of the SSB (Ex. using </w:t>
      </w:r>
      <w:r>
        <w:rPr>
          <w:rFonts w:ascii="Times New Roman" w:eastAsia="新細明體" w:hAnsi="Times New Roman"/>
          <w:b/>
          <w:bCs/>
          <w:szCs w:val="20"/>
          <w:lang w:val="en-US" w:eastAsia="zh-TW"/>
        </w:rPr>
        <w:t xml:space="preserve">similar definition as </w:t>
      </w:r>
      <w:r>
        <w:rPr>
          <w:rFonts w:ascii="Times New Roman" w:eastAsia="新細明體" w:hAnsi="Times New Roman"/>
          <w:b/>
          <w:bCs/>
          <w:i/>
          <w:iCs/>
          <w:szCs w:val="20"/>
          <w:lang w:eastAsia="zh-TW"/>
        </w:rPr>
        <w:t>absoluteFrequencySSB</w:t>
      </w:r>
      <w:r>
        <w:rPr>
          <w:rFonts w:ascii="Times New Roman" w:eastAsia="新細明體" w:hAnsi="Times New Roman"/>
          <w:b/>
          <w:bCs/>
          <w:szCs w:val="20"/>
          <w:lang w:eastAsia="zh-TW"/>
        </w:rPr>
        <w:t>)</w:t>
      </w:r>
    </w:p>
    <w:p w14:paraId="06DBC8DF" w14:textId="77777777" w:rsidR="008B2C76" w:rsidRDefault="008B2C76" w:rsidP="008B2C76">
      <w:pPr>
        <w:rPr>
          <w:rFonts w:ascii="Times New Roman" w:eastAsia="新細明體" w:hAnsi="Times New Roman"/>
          <w:b/>
          <w:bCs/>
          <w:szCs w:val="20"/>
          <w:lang w:val="en-US" w:eastAsia="zh-TW"/>
        </w:rPr>
      </w:pPr>
    </w:p>
    <w:p w14:paraId="38B5B495" w14:textId="09A547F1"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 xml:space="preserve">Proposal </w:t>
      </w:r>
      <w:r w:rsidR="002B7247">
        <w:rPr>
          <w:rFonts w:ascii="Times New Roman" w:eastAsia="新細明體" w:hAnsi="Times New Roman"/>
          <w:b/>
          <w:bCs/>
          <w:szCs w:val="20"/>
          <w:u w:val="single"/>
          <w:lang w:eastAsia="zh-TW"/>
        </w:rPr>
        <w:t>7</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bursts are triggered on one SCell, all bursts in the SCell share the same configurations including antenna port index, OFDM symbol location, and PRB location.</w:t>
      </w:r>
    </w:p>
    <w:p w14:paraId="405915B1" w14:textId="77777777" w:rsidR="008B2C76" w:rsidRPr="008B2C76" w:rsidRDefault="008B2C76" w:rsidP="00B5241D">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8" w:name="OLE_LINK203"/>
      <w:bookmarkEnd w:id="10"/>
      <w:bookmarkEnd w:id="16"/>
      <w:r>
        <w:rPr>
          <w:rFonts w:ascii="Arial" w:hAnsi="Arial" w:cs="Arial"/>
          <w:color w:val="000000"/>
          <w:sz w:val="36"/>
          <w:szCs w:val="36"/>
          <w:lang w:eastAsia="zh-TW"/>
        </w:rPr>
        <w:t>Conclusion</w:t>
      </w:r>
    </w:p>
    <w:bookmarkEnd w:id="38"/>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n-demand SSB SCell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364B7BA6"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For facilitation of SCell activation, on-demand SSB can be triggered to fill in more SSB bursts in one SSB burst period temporarily to reduce the large SCell activation delay, say in FR2, as shown in Figure 1.</w:t>
      </w:r>
    </w:p>
    <w:p w14:paraId="20E3CAC7" w14:textId="4D47ACDA" w:rsidR="00103013" w:rsidRDefault="00103013" w:rsidP="00DE4581">
      <w:pPr>
        <w:rPr>
          <w:rFonts w:ascii="Times New Roman" w:eastAsia="SimSun" w:hAnsi="Times New Roman"/>
          <w:b/>
          <w:lang w:val="en-US" w:eastAsia="zh-CN"/>
        </w:rPr>
      </w:pPr>
    </w:p>
    <w:p w14:paraId="667028E5"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For a UE performing initial cell search, it would search SSB on the synchronization raster as defined in 38.101-1 [4] Clause 5.4.3. As the on-demand SSB is only transmitted temporarily, it is needed to ensure the on-demand SSB would not be used for initial cell search.</w:t>
      </w:r>
    </w:p>
    <w:p w14:paraId="2881537B" w14:textId="77777777" w:rsidR="004C0F07" w:rsidRDefault="004C0F07" w:rsidP="004C0F07">
      <w:pPr>
        <w:rPr>
          <w:rFonts w:ascii="Times New Roman" w:eastAsia="新細明體" w:hAnsi="Times New Roman"/>
          <w:szCs w:val="20"/>
          <w:lang w:val="en-US" w:eastAsia="zh-TW"/>
        </w:rPr>
      </w:pPr>
    </w:p>
    <w:p w14:paraId="046C4F88" w14:textId="77777777" w:rsidR="004C0F07" w:rsidRDefault="004C0F07" w:rsidP="004C0F07">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For on-demand SSB to be cell-defining SSB of an SCell, as one SCell of UE A can be PCell of UE B, it may still cause impact to legacy UEs.</w:t>
      </w:r>
    </w:p>
    <w:p w14:paraId="569452A3" w14:textId="77777777" w:rsidR="004C0F07" w:rsidRDefault="004C0F07" w:rsidP="004C0F07">
      <w:pPr>
        <w:rPr>
          <w:rFonts w:ascii="Times New Roman" w:eastAsia="新細明體" w:hAnsi="Times New Roman"/>
          <w:szCs w:val="20"/>
          <w:lang w:eastAsia="zh-TW"/>
        </w:rPr>
      </w:pPr>
    </w:p>
    <w:p w14:paraId="13330A8A" w14:textId="77777777" w:rsidR="004C0F07" w:rsidRDefault="004C0F07" w:rsidP="004C0F07">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The transmitted on-demand SSB would not fall on the synchronization raster defined in 38.101-1 [4] Clause 5.4.3.</w:t>
      </w:r>
    </w:p>
    <w:p w14:paraId="28280303" w14:textId="77777777" w:rsidR="004C0F07" w:rsidRDefault="004C0F07" w:rsidP="004C0F07">
      <w:pPr>
        <w:rPr>
          <w:rFonts w:ascii="Times New Roman" w:eastAsia="新細明體" w:hAnsi="Times New Roman"/>
          <w:szCs w:val="20"/>
          <w:lang w:eastAsia="zh-TW"/>
        </w:rPr>
      </w:pPr>
    </w:p>
    <w:p w14:paraId="2587E108" w14:textId="7495B58D" w:rsidR="004C0F07" w:rsidRPr="004C0F07" w:rsidRDefault="004C0F07" w:rsidP="004C0F07">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The transmitted on-demand SSB is limited to non-cell-defining SSB (i.e., Alt-2 from RAN1 #116b agreement).</w:t>
      </w:r>
    </w:p>
    <w:p w14:paraId="68D0B044" w14:textId="77777777" w:rsidR="004C0F07" w:rsidRDefault="004C0F07" w:rsidP="004C0F07">
      <w:pPr>
        <w:rPr>
          <w:rFonts w:ascii="Times New Roman" w:eastAsia="SimSun" w:hAnsi="Times New Roman"/>
          <w:b/>
          <w:lang w:eastAsia="zh-CN"/>
        </w:rPr>
      </w:pPr>
    </w:p>
    <w:p w14:paraId="29072208" w14:textId="77777777" w:rsidR="004C0F07" w:rsidRDefault="004C0F07" w:rsidP="004C0F07">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The cell barring (</w:t>
      </w:r>
      <w:r>
        <w:rPr>
          <w:rFonts w:ascii="Times New Roman" w:eastAsia="新細明體" w:hAnsi="Times New Roman"/>
          <w:b/>
          <w:bCs/>
          <w:i/>
          <w:iCs/>
          <w:szCs w:val="20"/>
          <w:lang w:eastAsia="zh-TW"/>
        </w:rPr>
        <w:t>cellBarred</w:t>
      </w:r>
      <w:r>
        <w:rPr>
          <w:rFonts w:ascii="Times New Roman" w:eastAsia="新細明體" w:hAnsi="Times New Roman"/>
          <w:b/>
          <w:bCs/>
          <w:szCs w:val="20"/>
          <w:lang w:eastAsia="zh-TW"/>
        </w:rPr>
        <w:t>) of the on-demand SSB in MIB is set to “barred” if there is no always-on SSB on the cell.</w:t>
      </w:r>
    </w:p>
    <w:p w14:paraId="11B15404" w14:textId="77777777" w:rsidR="004C0F07" w:rsidRDefault="004C0F07" w:rsidP="004C0F07">
      <w:pPr>
        <w:pStyle w:val="a8"/>
        <w:numPr>
          <w:ilvl w:val="0"/>
          <w:numId w:val="34"/>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This is to prevent legacy UE doing initial attachment or camping on the cell using the on-demand SSB.</w:t>
      </w:r>
    </w:p>
    <w:p w14:paraId="3DDCC6C4" w14:textId="77777777" w:rsidR="004C0F07" w:rsidRDefault="004C0F07" w:rsidP="004C0F07">
      <w:pPr>
        <w:rPr>
          <w:rFonts w:ascii="Times New Roman" w:eastAsia="新細明體" w:hAnsi="Times New Roman"/>
          <w:b/>
          <w:bCs/>
          <w:szCs w:val="20"/>
          <w:lang w:val="en-US" w:eastAsia="zh-TW"/>
        </w:rPr>
      </w:pPr>
    </w:p>
    <w:p w14:paraId="59C22DA2"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For on-demand SSB triggering, use DL MAC-CE to inform UE the time/frequency domain properties of the to-be-transmitted on-demand SSB. The DL MAC-CE can be used together with the SCell activation/deactivation (i.e., Option 2 from RAN1 #116b agreement).</w:t>
      </w:r>
    </w:p>
    <w:p w14:paraId="19C528A9" w14:textId="77777777" w:rsidR="004C0F07" w:rsidRDefault="004C0F07" w:rsidP="004C0F07">
      <w:pPr>
        <w:rPr>
          <w:rFonts w:ascii="Times New Roman" w:eastAsia="新細明體" w:hAnsi="Times New Roman"/>
          <w:szCs w:val="20"/>
          <w:lang w:val="en-US" w:eastAsia="zh-TW"/>
        </w:rPr>
      </w:pPr>
    </w:p>
    <w:p w14:paraId="3BB5A427"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42672DF5"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SSBs (beams) to be transmitted in one SSB burst (Ex. using similar structure as </w:t>
      </w:r>
      <w:r>
        <w:rPr>
          <w:rFonts w:ascii="Times New Roman" w:eastAsia="新細明體" w:hAnsi="Times New Roman"/>
          <w:b/>
          <w:bCs/>
          <w:i/>
          <w:iCs/>
          <w:szCs w:val="20"/>
          <w:lang w:val="en-US" w:eastAsia="zh-TW"/>
        </w:rPr>
        <w:t>ssb-PositionsInBurst</w:t>
      </w:r>
      <w:r>
        <w:rPr>
          <w:rFonts w:ascii="Times New Roman" w:eastAsia="新細明體" w:hAnsi="Times New Roman"/>
          <w:b/>
          <w:bCs/>
          <w:szCs w:val="20"/>
          <w:lang w:val="en-US" w:eastAsia="zh-TW"/>
        </w:rPr>
        <w:t>)</w:t>
      </w:r>
    </w:p>
    <w:p w14:paraId="0B5AD5EA"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36CD378B"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bursts</w:t>
      </w:r>
    </w:p>
    <w:p w14:paraId="79D8988C"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Triggering offset</w:t>
      </w:r>
    </w:p>
    <w:p w14:paraId="056136E3"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lastRenderedPageBreak/>
        <w:t>Number of SSB burst clusters (one cluster includes multiple SSB burst)</w:t>
      </w:r>
    </w:p>
    <w:p w14:paraId="7D835809"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 in one cluster</w:t>
      </w:r>
    </w:p>
    <w:p w14:paraId="32D54C9A"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 clusters</w:t>
      </w:r>
    </w:p>
    <w:p w14:paraId="3BE8892F" w14:textId="77777777" w:rsidR="004C0F07" w:rsidRDefault="004C0F07" w:rsidP="004C0F07">
      <w:pPr>
        <w:rPr>
          <w:rFonts w:ascii="Times New Roman" w:eastAsia="新細明體" w:hAnsi="Times New Roman"/>
          <w:b/>
          <w:bCs/>
          <w:szCs w:val="20"/>
          <w:lang w:val="en-US" w:eastAsia="zh-TW"/>
        </w:rPr>
      </w:pPr>
    </w:p>
    <w:p w14:paraId="62E3B6B9"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6:</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54E5D190" w14:textId="77777777" w:rsidR="004C0F07" w:rsidRDefault="004C0F07" w:rsidP="004C0F07">
      <w:pPr>
        <w:pStyle w:val="a8"/>
        <w:numPr>
          <w:ilvl w:val="0"/>
          <w:numId w:val="35"/>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Absolute frequency position(s) of the SSB (Ex. using </w:t>
      </w:r>
      <w:r>
        <w:rPr>
          <w:rFonts w:ascii="Times New Roman" w:eastAsia="新細明體" w:hAnsi="Times New Roman"/>
          <w:b/>
          <w:bCs/>
          <w:szCs w:val="20"/>
          <w:lang w:val="en-US" w:eastAsia="zh-TW"/>
        </w:rPr>
        <w:t xml:space="preserve">similar definition as </w:t>
      </w:r>
      <w:r>
        <w:rPr>
          <w:rFonts w:ascii="Times New Roman" w:eastAsia="新細明體" w:hAnsi="Times New Roman"/>
          <w:b/>
          <w:bCs/>
          <w:i/>
          <w:iCs/>
          <w:szCs w:val="20"/>
          <w:lang w:eastAsia="zh-TW"/>
        </w:rPr>
        <w:t>absoluteFrequencySSB</w:t>
      </w:r>
      <w:r>
        <w:rPr>
          <w:rFonts w:ascii="Times New Roman" w:eastAsia="新細明體" w:hAnsi="Times New Roman"/>
          <w:b/>
          <w:bCs/>
          <w:szCs w:val="20"/>
          <w:lang w:eastAsia="zh-TW"/>
        </w:rPr>
        <w:t>)</w:t>
      </w:r>
    </w:p>
    <w:p w14:paraId="0FA572E8" w14:textId="77777777" w:rsidR="004C0F07" w:rsidRDefault="004C0F07" w:rsidP="004C0F07">
      <w:pPr>
        <w:rPr>
          <w:rFonts w:ascii="Times New Roman" w:eastAsia="新細明體" w:hAnsi="Times New Roman"/>
          <w:b/>
          <w:bCs/>
          <w:szCs w:val="20"/>
          <w:lang w:val="en-US" w:eastAsia="zh-TW"/>
        </w:rPr>
      </w:pPr>
    </w:p>
    <w:p w14:paraId="5935EFD8" w14:textId="77777777" w:rsidR="004C0F07" w:rsidRDefault="004C0F07" w:rsidP="004C0F0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7:</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bursts are triggered on one SCell, all bursts in the SCell share the same configurations including antenna port index, OFDM symbol location, and PRB location.</w:t>
      </w:r>
    </w:p>
    <w:p w14:paraId="51BF07ED" w14:textId="77777777" w:rsidR="004C0F07" w:rsidRPr="004C0F07" w:rsidRDefault="004C0F07" w:rsidP="00DE4581">
      <w:pPr>
        <w:rPr>
          <w:rFonts w:ascii="Times New Roman" w:eastAsia="SimSun" w:hAnsi="Times New Roman"/>
          <w:b/>
          <w:lang w:val="en-US" w:eastAsia="zh-CN"/>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39" w:name="OLE_LINK205"/>
      <w:r w:rsidRPr="005A2660">
        <w:rPr>
          <w:rFonts w:ascii="Arial" w:hAnsi="Arial" w:cs="Arial"/>
          <w:color w:val="000000"/>
          <w:sz w:val="36"/>
          <w:szCs w:val="36"/>
          <w:lang w:eastAsia="zh-TW"/>
        </w:rPr>
        <w:t>Reference</w:t>
      </w:r>
      <w:bookmarkEnd w:id="39"/>
    </w:p>
    <w:p w14:paraId="77ADD7FD" w14:textId="308D5237" w:rsidR="0012656A" w:rsidRDefault="00790BE5" w:rsidP="008B3AB1">
      <w:pPr>
        <w:pStyle w:val="References"/>
      </w:pPr>
      <w:r w:rsidRPr="00790BE5">
        <w:t>RP-234065</w:t>
      </w:r>
      <w:r>
        <w:t>, “</w:t>
      </w:r>
      <w:r w:rsidRPr="00790BE5">
        <w:t>New WID: Enhancements of network energy savings for NR</w:t>
      </w:r>
      <w:r>
        <w:t xml:space="preserve">”, </w:t>
      </w:r>
      <w:r w:rsidRPr="00790BE5">
        <w:t>Ericsson (Moderator)</w:t>
      </w:r>
      <w:r>
        <w:t>, RAN #102</w:t>
      </w:r>
    </w:p>
    <w:p w14:paraId="3C2536FD" w14:textId="6E6459E2" w:rsidR="008B2C76" w:rsidRDefault="008B2C76" w:rsidP="008B2C76">
      <w:pPr>
        <w:pStyle w:val="References"/>
      </w:pPr>
      <w:bookmarkStart w:id="40" w:name="OLE_LINK142"/>
      <w:r>
        <w:t>Chairman’s Notes (Younsun’s Session), RAN1 #116</w:t>
      </w:r>
      <w:r w:rsidR="005A6238">
        <w:t>b</w:t>
      </w:r>
      <w:r>
        <w:t xml:space="preserve"> (Rel-19 9.5.1 On-demand SSB SCell operation)</w:t>
      </w:r>
      <w:bookmarkEnd w:id="40"/>
    </w:p>
    <w:p w14:paraId="4A8DE2D6" w14:textId="56EF79EC" w:rsidR="008536D3" w:rsidRDefault="000C4F9F" w:rsidP="00902929">
      <w:pPr>
        <w:pStyle w:val="References"/>
      </w:pPr>
      <w:bookmarkStart w:id="41" w:name="OLE_LINK261"/>
      <w:r w:rsidRPr="000C4F9F">
        <w:t>RP-233662</w:t>
      </w:r>
      <w:r>
        <w:t>, “</w:t>
      </w:r>
      <w:r w:rsidRPr="000C4F9F">
        <w:t>Network energy savings enhancements in Rel-19</w:t>
      </w:r>
      <w:r>
        <w:t xml:space="preserve">”, </w:t>
      </w:r>
      <w:r w:rsidRPr="000C4F9F">
        <w:t>Huawei, HiSilicon</w:t>
      </w:r>
      <w:r>
        <w:t>, RAN #102</w:t>
      </w:r>
      <w:bookmarkEnd w:id="41"/>
    </w:p>
    <w:p w14:paraId="3897DADA" w14:textId="4B64C42F" w:rsidR="00902929" w:rsidRDefault="00B54E8B" w:rsidP="00902929">
      <w:pPr>
        <w:pStyle w:val="References"/>
      </w:pPr>
      <w:bookmarkStart w:id="42" w:name="OLE_LINK260"/>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bookmarkEnd w:id="42"/>
    <w:p w14:paraId="05F036E1" w14:textId="268EBD46" w:rsidR="008B2C76" w:rsidRPr="002464E9" w:rsidRDefault="008B2C76" w:rsidP="008B2C76">
      <w:pPr>
        <w:pStyle w:val="References"/>
      </w:pPr>
      <w:r w:rsidRPr="008B2C76">
        <w:t>R1-2401449</w:t>
      </w:r>
      <w:r>
        <w:t>, “</w:t>
      </w:r>
      <w:r w:rsidRPr="008B2C76">
        <w:t>On-demand SSB operation for S</w:t>
      </w:r>
      <w:r>
        <w:t>C</w:t>
      </w:r>
      <w:r w:rsidRPr="008B2C76">
        <w:t>ell</w:t>
      </w:r>
      <w:r>
        <w:t>”</w:t>
      </w:r>
      <w:r w:rsidRPr="008B2C76">
        <w:t>, Qualcomm Incorporated</w:t>
      </w:r>
      <w:r>
        <w:t>, RAN1 #116</w:t>
      </w:r>
    </w:p>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6B09" w14:textId="77777777" w:rsidR="00F5537F" w:rsidRDefault="00F5537F" w:rsidP="00B90C62">
      <w:r>
        <w:separator/>
      </w:r>
    </w:p>
  </w:endnote>
  <w:endnote w:type="continuationSeparator" w:id="0">
    <w:p w14:paraId="66BA4A89" w14:textId="77777777" w:rsidR="00F5537F" w:rsidRDefault="00F5537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9A16" w14:textId="77777777" w:rsidR="00F5537F" w:rsidRDefault="00F5537F" w:rsidP="00B90C62">
      <w:r>
        <w:separator/>
      </w:r>
    </w:p>
  </w:footnote>
  <w:footnote w:type="continuationSeparator" w:id="0">
    <w:p w14:paraId="1EBF4F0F" w14:textId="77777777" w:rsidR="00F5537F" w:rsidRDefault="00F5537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D57450E8"/>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6"/>
  </w:num>
  <w:num w:numId="22" w16cid:durableId="1032462461">
    <w:abstractNumId w:val="16"/>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6"/>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84C"/>
    <w:rsid w:val="001D0707"/>
    <w:rsid w:val="001D741F"/>
    <w:rsid w:val="001E03BA"/>
    <w:rsid w:val="001E194E"/>
    <w:rsid w:val="001E2640"/>
    <w:rsid w:val="001E3880"/>
    <w:rsid w:val="001E3C8D"/>
    <w:rsid w:val="001E570D"/>
    <w:rsid w:val="001E6DBE"/>
    <w:rsid w:val="001F0CBB"/>
    <w:rsid w:val="001F5C1C"/>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64E9"/>
    <w:rsid w:val="00247ABD"/>
    <w:rsid w:val="0025250D"/>
    <w:rsid w:val="0025273F"/>
    <w:rsid w:val="00253364"/>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D7232"/>
    <w:rsid w:val="003E26E5"/>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9FA"/>
    <w:rsid w:val="00697A4D"/>
    <w:rsid w:val="00697FBF"/>
    <w:rsid w:val="006A1BF7"/>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2810"/>
    <w:rsid w:val="00BE4B22"/>
    <w:rsid w:val="00BE51D7"/>
    <w:rsid w:val="00BF30FF"/>
    <w:rsid w:val="00C02D53"/>
    <w:rsid w:val="00C038B8"/>
    <w:rsid w:val="00C03DF0"/>
    <w:rsid w:val="00C07B18"/>
    <w:rsid w:val="00C101EC"/>
    <w:rsid w:val="00C13E04"/>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1920</Words>
  <Characters>10944</Characters>
  <Application>Microsoft Office Word</Application>
  <DocSecurity>0</DocSecurity>
  <Lines>91</Lines>
  <Paragraphs>25</Paragraphs>
  <ScaleCrop>false</ScaleCrop>
  <Company>Mediatek</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2024-05-10T06:10:00Z</dcterms:created>
  <dcterms:modified xsi:type="dcterms:W3CDTF">2024-05-10T06:10:00Z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